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5" w:type="dxa"/>
        <w:tblLayout w:type="fixed"/>
        <w:tblLook w:val="0000" w:firstRow="0" w:lastRow="0" w:firstColumn="0" w:lastColumn="0" w:noHBand="0" w:noVBand="0"/>
      </w:tblPr>
      <w:tblGrid>
        <w:gridCol w:w="2268"/>
        <w:gridCol w:w="2354"/>
        <w:gridCol w:w="2326"/>
        <w:gridCol w:w="2297"/>
      </w:tblGrid>
      <w:tr w:rsidR="00661F50" w:rsidRPr="00C86A2B" w14:paraId="17CE56BF" w14:textId="77777777" w:rsidTr="00B46838">
        <w:tc>
          <w:tcPr>
            <w:tcW w:w="4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633EBAB" w14:textId="77777777" w:rsidR="00661F50" w:rsidRPr="00C86A2B" w:rsidRDefault="00661F50" w:rsidP="00B46838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86A2B">
              <w:rPr>
                <w:rFonts w:ascii="Arial" w:hAnsi="Arial" w:cs="Arial"/>
                <w:b/>
                <w:sz w:val="20"/>
                <w:lang w:val="en-GB"/>
              </w:rPr>
              <w:t>Job Title:</w:t>
            </w:r>
          </w:p>
        </w:tc>
        <w:tc>
          <w:tcPr>
            <w:tcW w:w="4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0E4E266" w14:textId="77777777" w:rsidR="00661F50" w:rsidRPr="00C86A2B" w:rsidRDefault="00661F50" w:rsidP="00B46838">
            <w:pPr>
              <w:jc w:val="center"/>
              <w:rPr>
                <w:rFonts w:ascii="Arial" w:hAnsi="Arial"/>
                <w:b/>
                <w:sz w:val="20"/>
                <w:lang w:val="en-GB"/>
              </w:rPr>
            </w:pPr>
            <w:r w:rsidRPr="00C86A2B">
              <w:rPr>
                <w:rFonts w:ascii="Arial" w:hAnsi="Arial"/>
                <w:b/>
                <w:sz w:val="20"/>
                <w:lang w:val="en-GB"/>
              </w:rPr>
              <w:t>Division:</w:t>
            </w:r>
          </w:p>
        </w:tc>
      </w:tr>
      <w:tr w:rsidR="00661F50" w:rsidRPr="00C86A2B" w14:paraId="4B5E6A07" w14:textId="77777777" w:rsidTr="00B46838">
        <w:trPr>
          <w:trHeight w:val="720"/>
        </w:trPr>
        <w:tc>
          <w:tcPr>
            <w:tcW w:w="4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2A23E" w14:textId="02B6DADE" w:rsidR="00661F50" w:rsidRPr="00C86A2B" w:rsidRDefault="003D641A" w:rsidP="00B46838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Senior </w:t>
            </w:r>
            <w:r w:rsidR="00661F50" w:rsidRPr="00C86A2B">
              <w:rPr>
                <w:rFonts w:ascii="Arial" w:hAnsi="Arial" w:cs="Arial"/>
                <w:b/>
                <w:sz w:val="20"/>
                <w:lang w:val="en-GB"/>
              </w:rPr>
              <w:t xml:space="preserve">Programme Officer, </w:t>
            </w:r>
            <w:proofErr w:type="gramStart"/>
            <w:r w:rsidR="00661F50" w:rsidRPr="00C86A2B">
              <w:rPr>
                <w:rFonts w:ascii="Arial" w:hAnsi="Arial" w:cs="Arial"/>
                <w:b/>
                <w:sz w:val="20"/>
                <w:lang w:val="en-GB"/>
              </w:rPr>
              <w:t>Gender</w:t>
            </w:r>
            <w:proofErr w:type="gramEnd"/>
            <w:r w:rsidR="00661F50" w:rsidRPr="00C86A2B">
              <w:rPr>
                <w:rFonts w:ascii="Arial" w:hAnsi="Arial" w:cs="Arial"/>
                <w:b/>
                <w:sz w:val="20"/>
                <w:lang w:val="en-GB"/>
              </w:rPr>
              <w:t xml:space="preserve"> and</w:t>
            </w:r>
            <w:r w:rsidR="0004126E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="00E368D7">
              <w:rPr>
                <w:rFonts w:ascii="Arial" w:hAnsi="Arial" w:cs="Arial"/>
                <w:b/>
                <w:sz w:val="20"/>
                <w:lang w:val="en-GB"/>
              </w:rPr>
              <w:t>In</w:t>
            </w:r>
            <w:r w:rsidR="00F817E3">
              <w:rPr>
                <w:rFonts w:ascii="Arial" w:hAnsi="Arial" w:cs="Arial"/>
                <w:b/>
                <w:sz w:val="20"/>
                <w:lang w:val="en-GB"/>
              </w:rPr>
              <w:t>clusion</w:t>
            </w:r>
            <w:r w:rsidR="0004126E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4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721F4" w14:textId="23D5CD56" w:rsidR="00661F50" w:rsidRPr="00C86A2B" w:rsidRDefault="00661F50" w:rsidP="00B46838">
            <w:pPr>
              <w:jc w:val="center"/>
              <w:rPr>
                <w:rFonts w:ascii="Arial" w:hAnsi="Arial"/>
                <w:b/>
                <w:sz w:val="20"/>
                <w:lang w:val="en-GB"/>
              </w:rPr>
            </w:pPr>
            <w:r w:rsidRPr="00C86A2B">
              <w:rPr>
                <w:rFonts w:ascii="Arial" w:hAnsi="Arial"/>
                <w:b/>
                <w:sz w:val="20"/>
                <w:lang w:val="en-GB"/>
              </w:rPr>
              <w:t>Programmes</w:t>
            </w:r>
            <w:r w:rsidR="00FE2D9A">
              <w:rPr>
                <w:rFonts w:ascii="Arial" w:hAnsi="Arial"/>
                <w:b/>
                <w:sz w:val="20"/>
                <w:lang w:val="en-GB"/>
              </w:rPr>
              <w:t xml:space="preserve"> &amp; Performance </w:t>
            </w:r>
          </w:p>
        </w:tc>
      </w:tr>
      <w:tr w:rsidR="00661F50" w:rsidRPr="00C86A2B" w14:paraId="3A45EF73" w14:textId="77777777" w:rsidTr="00B46838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01666F6" w14:textId="77777777" w:rsidR="00661F50" w:rsidRPr="00C86A2B" w:rsidRDefault="00661F50" w:rsidP="00B46838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86A2B">
              <w:rPr>
                <w:rFonts w:ascii="Arial" w:hAnsi="Arial" w:cs="Arial"/>
                <w:b/>
                <w:sz w:val="20"/>
                <w:lang w:val="en-GB"/>
              </w:rPr>
              <w:t>Location: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678ABBA" w14:textId="77777777" w:rsidR="00661F50" w:rsidRPr="00C86A2B" w:rsidRDefault="00661F50" w:rsidP="00B46838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86A2B">
              <w:rPr>
                <w:rFonts w:ascii="Arial" w:hAnsi="Arial" w:cs="Arial"/>
                <w:b/>
                <w:sz w:val="20"/>
                <w:lang w:val="en-GB"/>
              </w:rPr>
              <w:t>Responsible to: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E60FFE7" w14:textId="77777777" w:rsidR="00661F50" w:rsidRPr="00C86A2B" w:rsidRDefault="00661F50" w:rsidP="00B46838">
            <w:pPr>
              <w:jc w:val="center"/>
              <w:rPr>
                <w:rFonts w:ascii="Arial" w:hAnsi="Arial"/>
                <w:b/>
                <w:sz w:val="20"/>
                <w:lang w:val="en-GB"/>
              </w:rPr>
            </w:pPr>
            <w:r w:rsidRPr="00C86A2B">
              <w:rPr>
                <w:rFonts w:ascii="Arial" w:hAnsi="Arial"/>
                <w:b/>
                <w:sz w:val="20"/>
                <w:lang w:val="en-GB"/>
              </w:rPr>
              <w:t>Date:</w:t>
            </w:r>
          </w:p>
        </w:tc>
      </w:tr>
      <w:tr w:rsidR="00661F50" w:rsidRPr="00C86A2B" w14:paraId="5A6DF1CD" w14:textId="77777777" w:rsidTr="00B46838">
        <w:trPr>
          <w:trHeight w:val="7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FE0E7" w14:textId="77777777" w:rsidR="00661F50" w:rsidRPr="00C86A2B" w:rsidRDefault="00661F50" w:rsidP="00B46838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86A2B">
              <w:rPr>
                <w:rFonts w:ascii="Arial" w:hAnsi="Arial" w:cs="Arial"/>
                <w:b/>
                <w:sz w:val="20"/>
                <w:lang w:val="en-GB"/>
              </w:rPr>
              <w:t>Kuala Lumpur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3B465" w14:textId="69C31A3C" w:rsidR="00661F50" w:rsidRPr="00C86A2B" w:rsidRDefault="00661F50" w:rsidP="00B46838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86A2B">
              <w:rPr>
                <w:rFonts w:ascii="Arial" w:hAnsi="Arial" w:cs="Arial"/>
                <w:b/>
                <w:sz w:val="20"/>
                <w:lang w:val="en-GB"/>
              </w:rPr>
              <w:t>Director, Programmes</w:t>
            </w:r>
            <w:r w:rsidR="00FE2D9A">
              <w:rPr>
                <w:rFonts w:ascii="Arial" w:hAnsi="Arial" w:cs="Arial"/>
                <w:b/>
                <w:sz w:val="20"/>
                <w:lang w:val="en-GB"/>
              </w:rPr>
              <w:t xml:space="preserve"> &amp; Performance 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C3C30" w14:textId="30BEC5A9" w:rsidR="00661F50" w:rsidRPr="00C86A2B" w:rsidRDefault="0042626C" w:rsidP="00B46838">
            <w:pPr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="00A052C4">
              <w:rPr>
                <w:rFonts w:ascii="Arial" w:hAnsi="Arial" w:cs="Arial"/>
                <w:b/>
                <w:sz w:val="20"/>
                <w:lang w:val="en-GB"/>
              </w:rPr>
              <w:t>March</w:t>
            </w:r>
            <w:r w:rsidR="00661F50" w:rsidRPr="00C86A2B">
              <w:rPr>
                <w:rFonts w:ascii="Arial" w:hAnsi="Arial" w:cs="Arial"/>
                <w:b/>
                <w:sz w:val="20"/>
                <w:lang w:val="en-GB"/>
              </w:rPr>
              <w:t xml:space="preserve"> 202</w:t>
            </w:r>
            <w:r w:rsidR="002546CD">
              <w:rPr>
                <w:rFonts w:ascii="Arial" w:hAnsi="Arial" w:cs="Arial"/>
                <w:b/>
                <w:sz w:val="20"/>
                <w:lang w:val="en-GB"/>
              </w:rPr>
              <w:t>2</w:t>
            </w:r>
          </w:p>
        </w:tc>
      </w:tr>
      <w:tr w:rsidR="00661F50" w:rsidRPr="00C86A2B" w14:paraId="6C5C4BC8" w14:textId="77777777" w:rsidTr="00B468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245" w:type="dxa"/>
            <w:gridSpan w:val="4"/>
            <w:shd w:val="clear" w:color="auto" w:fill="E6E6E6"/>
          </w:tcPr>
          <w:p w14:paraId="46E222C2" w14:textId="77777777" w:rsidR="00661F50" w:rsidRPr="00C86A2B" w:rsidRDefault="00661F50" w:rsidP="00B4683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 w:rsidRPr="00C86A2B">
              <w:rPr>
                <w:rFonts w:ascii="Arial" w:hAnsi="Arial" w:cs="Arial"/>
                <w:b/>
                <w:sz w:val="20"/>
                <w:lang w:val="en-GB"/>
              </w:rPr>
              <w:t>JOB PURPOSE</w:t>
            </w:r>
          </w:p>
        </w:tc>
      </w:tr>
      <w:tr w:rsidR="00661F50" w:rsidRPr="00C86A2B" w14:paraId="43E70666" w14:textId="77777777" w:rsidTr="00B468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55"/>
        </w:trPr>
        <w:tc>
          <w:tcPr>
            <w:tcW w:w="9245" w:type="dxa"/>
            <w:gridSpan w:val="4"/>
            <w:tcBorders>
              <w:bottom w:val="nil"/>
            </w:tcBorders>
            <w:shd w:val="clear" w:color="auto" w:fill="auto"/>
          </w:tcPr>
          <w:p w14:paraId="2BD439A9" w14:textId="77777777" w:rsidR="00661F50" w:rsidRPr="00C86A2B" w:rsidRDefault="00661F50" w:rsidP="00B46838">
            <w:pPr>
              <w:pStyle w:val="ListParagraph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21632435" w14:textId="7D863192" w:rsidR="004109DE" w:rsidRPr="00C86A2B" w:rsidRDefault="004109DE" w:rsidP="004109DE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86A2B">
              <w:rPr>
                <w:rFonts w:ascii="Arial" w:hAnsi="Arial" w:cs="Arial"/>
                <w:sz w:val="20"/>
                <w:lang w:val="en-GB"/>
              </w:rPr>
              <w:t>To operationalise IPPF’s gender</w:t>
            </w:r>
            <w:r w:rsidR="00FC53DA">
              <w:rPr>
                <w:rFonts w:ascii="Arial" w:hAnsi="Arial" w:cs="Arial"/>
                <w:sz w:val="20"/>
                <w:lang w:val="en-GB"/>
              </w:rPr>
              <w:t xml:space="preserve"> and inclusion</w:t>
            </w:r>
            <w:r w:rsidRPr="00C86A2B">
              <w:rPr>
                <w:rFonts w:ascii="Arial" w:hAnsi="Arial" w:cs="Arial"/>
                <w:sz w:val="20"/>
                <w:lang w:val="en-GB"/>
              </w:rPr>
              <w:t xml:space="preserve"> policies and strategies in ESEAOR and support Member Associations (MAs) in its implementation</w:t>
            </w:r>
            <w:r w:rsidRPr="00C86A2B">
              <w:rPr>
                <w:szCs w:val="24"/>
                <w:lang w:val="en-GB"/>
              </w:rPr>
              <w:t>.</w:t>
            </w:r>
          </w:p>
          <w:p w14:paraId="328A8BAD" w14:textId="77777777" w:rsidR="004109DE" w:rsidRPr="00C86A2B" w:rsidRDefault="004109DE" w:rsidP="004109DE">
            <w:pPr>
              <w:pStyle w:val="ListParagraph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59A06CB1" w14:textId="41A71802" w:rsidR="004109DE" w:rsidRPr="00C86A2B" w:rsidRDefault="004109DE" w:rsidP="004109DE">
            <w:pPr>
              <w:numPr>
                <w:ilvl w:val="0"/>
                <w:numId w:val="14"/>
              </w:numPr>
              <w:ind w:right="245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86A2B">
              <w:rPr>
                <w:rFonts w:ascii="Arial" w:hAnsi="Arial" w:cs="Arial"/>
                <w:sz w:val="20"/>
                <w:lang w:val="en-GB"/>
              </w:rPr>
              <w:t xml:space="preserve">To provide technical assistance to MAs for </w:t>
            </w:r>
            <w:r w:rsidR="00EE0094">
              <w:rPr>
                <w:rFonts w:ascii="Arial" w:hAnsi="Arial" w:cs="Arial"/>
                <w:sz w:val="20"/>
                <w:lang w:val="en-GB"/>
              </w:rPr>
              <w:t xml:space="preserve">preventing, </w:t>
            </w:r>
            <w:r w:rsidR="001D0E27">
              <w:rPr>
                <w:rFonts w:ascii="Arial" w:hAnsi="Arial" w:cs="Arial"/>
                <w:sz w:val="20"/>
                <w:lang w:val="en-GB"/>
              </w:rPr>
              <w:t>mitigating,</w:t>
            </w:r>
            <w:r w:rsidR="00EE009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FA4A82">
              <w:rPr>
                <w:rFonts w:ascii="Arial" w:hAnsi="Arial" w:cs="Arial"/>
                <w:sz w:val="20"/>
                <w:lang w:val="en-GB"/>
              </w:rPr>
              <w:t xml:space="preserve">and responding to SGBV </w:t>
            </w:r>
            <w:r w:rsidRPr="00C86A2B">
              <w:rPr>
                <w:rFonts w:ascii="Arial" w:hAnsi="Arial" w:cs="Arial"/>
                <w:sz w:val="20"/>
                <w:lang w:val="en-GB"/>
              </w:rPr>
              <w:t xml:space="preserve">within the </w:t>
            </w:r>
            <w:r w:rsidR="00E129BD">
              <w:rPr>
                <w:rFonts w:ascii="Arial" w:hAnsi="Arial" w:cs="Arial"/>
                <w:sz w:val="20"/>
                <w:lang w:val="en-GB"/>
              </w:rPr>
              <w:t>broader</w:t>
            </w:r>
            <w:r w:rsidRPr="00C86A2B">
              <w:rPr>
                <w:rFonts w:ascii="Arial" w:hAnsi="Arial" w:cs="Arial"/>
                <w:sz w:val="20"/>
                <w:lang w:val="en-GB"/>
              </w:rPr>
              <w:t xml:space="preserve"> framework of sexual and reproductive health and rights (SRHR).</w:t>
            </w:r>
          </w:p>
          <w:p w14:paraId="6D455755" w14:textId="77777777" w:rsidR="004109DE" w:rsidRPr="00C86A2B" w:rsidRDefault="004109DE" w:rsidP="004109DE">
            <w:pPr>
              <w:pStyle w:val="ListParagraph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124C4D52" w14:textId="11F8F147" w:rsidR="004109DE" w:rsidRPr="00C86A2B" w:rsidRDefault="004109DE" w:rsidP="00B4683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86A2B">
              <w:rPr>
                <w:rFonts w:ascii="Arial" w:hAnsi="Arial" w:cs="Arial"/>
                <w:sz w:val="20"/>
                <w:lang w:val="en-GB"/>
              </w:rPr>
              <w:t>To ensure quality and effective implementation of assigned projects related</w:t>
            </w:r>
            <w:r w:rsidR="00E04581">
              <w:rPr>
                <w:rFonts w:ascii="Arial" w:hAnsi="Arial" w:cs="Arial"/>
                <w:sz w:val="20"/>
                <w:lang w:val="en-GB"/>
              </w:rPr>
              <w:t xml:space="preserve"> to</w:t>
            </w:r>
            <w:r w:rsidR="00D26CB2" w:rsidRPr="00C86A2B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C86A2B">
              <w:rPr>
                <w:rFonts w:ascii="Arial" w:hAnsi="Arial" w:cs="Arial"/>
                <w:sz w:val="20"/>
                <w:lang w:val="en-GB"/>
              </w:rPr>
              <w:t>gender</w:t>
            </w:r>
            <w:r w:rsidR="00B63250">
              <w:rPr>
                <w:rFonts w:ascii="Arial" w:hAnsi="Arial" w:cs="Arial"/>
                <w:sz w:val="20"/>
                <w:lang w:val="en-GB"/>
              </w:rPr>
              <w:t>, sexual</w:t>
            </w:r>
            <w:r w:rsidR="008A45A5">
              <w:rPr>
                <w:rFonts w:ascii="Arial" w:hAnsi="Arial" w:cs="Arial"/>
                <w:sz w:val="20"/>
                <w:lang w:val="en-GB"/>
              </w:rPr>
              <w:t xml:space="preserve"> and </w:t>
            </w:r>
            <w:r w:rsidR="00C05C1A">
              <w:rPr>
                <w:rFonts w:ascii="Arial" w:hAnsi="Arial" w:cs="Arial"/>
                <w:sz w:val="20"/>
                <w:lang w:val="en-GB"/>
              </w:rPr>
              <w:t>gender-based</w:t>
            </w:r>
            <w:r w:rsidR="008A45A5">
              <w:rPr>
                <w:rFonts w:ascii="Arial" w:hAnsi="Arial" w:cs="Arial"/>
                <w:sz w:val="20"/>
                <w:lang w:val="en-GB"/>
              </w:rPr>
              <w:t xml:space="preserve"> violence</w:t>
            </w:r>
            <w:r w:rsidR="00C842E8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953B7B">
              <w:rPr>
                <w:rFonts w:ascii="Arial" w:hAnsi="Arial" w:cs="Arial"/>
                <w:sz w:val="20"/>
                <w:lang w:val="en-GB"/>
              </w:rPr>
              <w:t>(SGBV)</w:t>
            </w:r>
            <w:r w:rsidR="008A45A5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C86A2B">
              <w:rPr>
                <w:rFonts w:ascii="Arial" w:hAnsi="Arial" w:cs="Arial"/>
                <w:sz w:val="20"/>
                <w:lang w:val="en-GB"/>
              </w:rPr>
              <w:t xml:space="preserve">and </w:t>
            </w:r>
            <w:r w:rsidR="00C36F15">
              <w:rPr>
                <w:rFonts w:ascii="Arial" w:hAnsi="Arial" w:cs="Arial"/>
                <w:sz w:val="20"/>
                <w:lang w:val="en-GB"/>
              </w:rPr>
              <w:t>SOGIESC</w:t>
            </w:r>
            <w:r w:rsidRPr="00C86A2B">
              <w:rPr>
                <w:rFonts w:ascii="Arial" w:hAnsi="Arial" w:cs="Arial"/>
                <w:sz w:val="20"/>
                <w:lang w:val="en-GB"/>
              </w:rPr>
              <w:t xml:space="preserve"> in the region.</w:t>
            </w:r>
          </w:p>
          <w:p w14:paraId="55328F98" w14:textId="77777777" w:rsidR="004109DE" w:rsidRPr="00C86A2B" w:rsidRDefault="004109DE" w:rsidP="004109DE">
            <w:pPr>
              <w:pStyle w:val="ListParagraph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3C72A1DB" w14:textId="005A1102" w:rsidR="00661F50" w:rsidRDefault="00661F50" w:rsidP="00B4683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86A2B">
              <w:rPr>
                <w:rFonts w:ascii="Arial" w:hAnsi="Arial" w:cs="Arial"/>
                <w:sz w:val="20"/>
                <w:lang w:val="en-GB"/>
              </w:rPr>
              <w:t xml:space="preserve">To contribute </w:t>
            </w:r>
            <w:proofErr w:type="gramStart"/>
            <w:r w:rsidRPr="00C86A2B">
              <w:rPr>
                <w:rFonts w:ascii="Arial" w:hAnsi="Arial" w:cs="Arial"/>
                <w:sz w:val="20"/>
                <w:lang w:val="en-GB"/>
              </w:rPr>
              <w:t>in</w:t>
            </w:r>
            <w:proofErr w:type="gramEnd"/>
            <w:r w:rsidRPr="00C86A2B">
              <w:rPr>
                <w:rFonts w:ascii="Arial" w:hAnsi="Arial" w:cs="Arial"/>
                <w:sz w:val="20"/>
                <w:lang w:val="en-GB"/>
              </w:rPr>
              <w:t xml:space="preserve"> upholding Sexual and Reproductive Health and Rights of all people, particularly the poor and vulnerable in ESEAOR by ensuring access to quality SRH services.</w:t>
            </w:r>
          </w:p>
          <w:p w14:paraId="5296041B" w14:textId="77777777" w:rsidR="00093968" w:rsidRPr="00093968" w:rsidRDefault="00093968" w:rsidP="00093968">
            <w:pPr>
              <w:pStyle w:val="ListParagraph"/>
              <w:rPr>
                <w:rFonts w:ascii="Arial" w:hAnsi="Arial" w:cs="Arial"/>
                <w:sz w:val="20"/>
                <w:lang w:val="en-GB"/>
              </w:rPr>
            </w:pPr>
          </w:p>
          <w:p w14:paraId="1A4B3752" w14:textId="5F0EE872" w:rsidR="00093968" w:rsidRPr="00795ADE" w:rsidRDefault="00855D62" w:rsidP="00093968">
            <w:pPr>
              <w:pStyle w:val="ListParagraph"/>
              <w:tabs>
                <w:tab w:val="left" w:pos="0"/>
              </w:tabs>
              <w:ind w:left="22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This position </w:t>
            </w:r>
            <w:r w:rsidR="002E3F3B">
              <w:rPr>
                <w:rFonts w:ascii="Arial" w:hAnsi="Arial" w:cs="Arial"/>
                <w:sz w:val="20"/>
                <w:lang w:val="en-GB"/>
              </w:rPr>
              <w:t xml:space="preserve">is responsible for supporting the </w:t>
            </w:r>
            <w:r w:rsidR="00A4333B">
              <w:rPr>
                <w:rFonts w:ascii="Arial" w:hAnsi="Arial" w:cs="Arial"/>
                <w:sz w:val="20"/>
                <w:lang w:val="en-GB"/>
              </w:rPr>
              <w:t xml:space="preserve">integration of </w:t>
            </w:r>
            <w:r w:rsidR="00C839EC">
              <w:rPr>
                <w:rFonts w:ascii="Arial" w:hAnsi="Arial" w:cs="Arial"/>
                <w:sz w:val="20"/>
                <w:lang w:val="en-GB"/>
              </w:rPr>
              <w:t>gender</w:t>
            </w:r>
            <w:r w:rsidR="00FC0950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B9581D">
              <w:rPr>
                <w:rFonts w:ascii="Arial" w:hAnsi="Arial" w:cs="Arial"/>
                <w:sz w:val="20"/>
                <w:lang w:val="en-GB"/>
              </w:rPr>
              <w:t>and inclusion</w:t>
            </w:r>
            <w:r w:rsidR="00C839EC">
              <w:rPr>
                <w:rFonts w:ascii="Arial" w:hAnsi="Arial" w:cs="Arial"/>
                <w:sz w:val="20"/>
                <w:lang w:val="en-GB"/>
              </w:rPr>
              <w:t xml:space="preserve"> in all areas of the </w:t>
            </w:r>
            <w:r w:rsidR="003D59A3">
              <w:rPr>
                <w:rFonts w:ascii="Arial" w:hAnsi="Arial" w:cs="Arial"/>
                <w:sz w:val="20"/>
                <w:lang w:val="en-GB"/>
              </w:rPr>
              <w:t>ESEAOR’s work</w:t>
            </w:r>
            <w:r w:rsidR="009F7C23">
              <w:rPr>
                <w:rFonts w:ascii="Arial" w:hAnsi="Arial" w:cs="Arial"/>
                <w:sz w:val="20"/>
                <w:lang w:val="en-GB"/>
              </w:rPr>
              <w:t xml:space="preserve">, which includes gender and its intersectionality. </w:t>
            </w:r>
            <w:r w:rsidR="003D59A3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14:paraId="1F2E079E" w14:textId="77777777" w:rsidR="00661F50" w:rsidRPr="00C86A2B" w:rsidRDefault="00661F50" w:rsidP="00D26CB2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61F50" w:rsidRPr="00C86A2B" w14:paraId="7BC68D0A" w14:textId="77777777" w:rsidTr="00B468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245" w:type="dxa"/>
            <w:gridSpan w:val="4"/>
            <w:shd w:val="clear" w:color="auto" w:fill="E6E6E6"/>
          </w:tcPr>
          <w:p w14:paraId="10ED5445" w14:textId="77777777" w:rsidR="00661F50" w:rsidRPr="00C86A2B" w:rsidRDefault="00661F50" w:rsidP="00B4683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 w:rsidRPr="00C86A2B">
              <w:rPr>
                <w:rFonts w:ascii="Arial" w:hAnsi="Arial" w:cs="Arial"/>
                <w:b/>
                <w:sz w:val="20"/>
                <w:lang w:val="en-GB"/>
              </w:rPr>
              <w:t>KEY TASKS</w:t>
            </w:r>
          </w:p>
        </w:tc>
      </w:tr>
      <w:tr w:rsidR="00661F50" w:rsidRPr="00C86A2B" w14:paraId="0F2BD15A" w14:textId="77777777" w:rsidTr="00B468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245" w:type="dxa"/>
            <w:gridSpan w:val="4"/>
            <w:tcBorders>
              <w:bottom w:val="nil"/>
            </w:tcBorders>
            <w:shd w:val="clear" w:color="auto" w:fill="auto"/>
          </w:tcPr>
          <w:p w14:paraId="0B1DBEC2" w14:textId="77777777" w:rsidR="00661F50" w:rsidRPr="00C86A2B" w:rsidRDefault="00661F50" w:rsidP="00B46838">
            <w:pPr>
              <w:rPr>
                <w:rFonts w:ascii="Arial" w:hAnsi="Arial" w:cs="Arial"/>
                <w:sz w:val="20"/>
                <w:lang w:val="en-GB"/>
              </w:rPr>
            </w:pPr>
            <w:r w:rsidRPr="00C86A2B">
              <w:rPr>
                <w:rFonts w:ascii="Arial" w:hAnsi="Arial" w:cs="Arial"/>
                <w:sz w:val="20"/>
                <w:lang w:val="en-GB"/>
              </w:rPr>
              <w:t xml:space="preserve">Describe the </w:t>
            </w:r>
            <w:r w:rsidRPr="00C86A2B">
              <w:rPr>
                <w:rFonts w:ascii="Arial" w:hAnsi="Arial" w:cs="Arial"/>
                <w:i/>
                <w:sz w:val="20"/>
                <w:lang w:val="en-GB"/>
              </w:rPr>
              <w:t>main</w:t>
            </w:r>
            <w:r w:rsidRPr="00C86A2B">
              <w:rPr>
                <w:rFonts w:ascii="Arial" w:hAnsi="Arial" w:cs="Arial"/>
                <w:sz w:val="20"/>
                <w:lang w:val="en-GB"/>
              </w:rPr>
              <w:t xml:space="preserve"> activities undertaken by the job holder.  The list need not be exhaustive but should reflect the most important features of the job.</w:t>
            </w:r>
          </w:p>
        </w:tc>
      </w:tr>
      <w:tr w:rsidR="00496824" w:rsidRPr="00496824" w14:paraId="7EB27A82" w14:textId="77777777" w:rsidTr="00B468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9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AE51" w14:textId="77777777" w:rsidR="00661F50" w:rsidRPr="00496824" w:rsidRDefault="00661F50" w:rsidP="00C86A2B">
            <w:pPr>
              <w:pStyle w:val="ColorfulList-Accent11"/>
              <w:spacing w:after="100" w:afterAutospacing="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B557FBE" w14:textId="540D4E22" w:rsidR="00C86A2B" w:rsidRPr="00496824" w:rsidRDefault="00C86A2B" w:rsidP="00B46838">
            <w:pPr>
              <w:pStyle w:val="ColorfulList-Accent11"/>
              <w:numPr>
                <w:ilvl w:val="0"/>
                <w:numId w:val="1"/>
              </w:numPr>
              <w:spacing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6824">
              <w:rPr>
                <w:rFonts w:ascii="Arial" w:hAnsi="Arial" w:cs="Arial"/>
                <w:b/>
                <w:sz w:val="20"/>
                <w:szCs w:val="20"/>
              </w:rPr>
              <w:t>To coordinate and support IPPF’s strategy on Gender</w:t>
            </w:r>
            <w:r w:rsidR="008D5797" w:rsidRPr="004968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1B21" w:rsidRPr="00496824">
              <w:rPr>
                <w:rFonts w:ascii="Arial" w:hAnsi="Arial" w:cs="Arial"/>
                <w:b/>
                <w:sz w:val="20"/>
                <w:szCs w:val="20"/>
              </w:rPr>
              <w:t xml:space="preserve">Equality </w:t>
            </w:r>
            <w:r w:rsidR="00681272" w:rsidRPr="00496824">
              <w:rPr>
                <w:rFonts w:ascii="Arial" w:hAnsi="Arial" w:cs="Arial"/>
                <w:b/>
                <w:sz w:val="20"/>
                <w:szCs w:val="20"/>
              </w:rPr>
              <w:t>and Inclusion</w:t>
            </w:r>
          </w:p>
          <w:p w14:paraId="528AC1F3" w14:textId="61E82B3C" w:rsidR="00C86A2B" w:rsidRPr="00496824" w:rsidRDefault="00C86A2B" w:rsidP="00797786">
            <w:pPr>
              <w:pStyle w:val="Header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 xml:space="preserve">To contribute to IPPF’s evolving leadership in gender equality and </w:t>
            </w:r>
            <w:r w:rsidR="00B16D33" w:rsidRPr="00496824">
              <w:rPr>
                <w:rFonts w:ascii="Arial" w:hAnsi="Arial" w:cs="Arial"/>
                <w:sz w:val="20"/>
                <w:lang w:val="en-GB"/>
              </w:rPr>
              <w:t>inclusion</w:t>
            </w:r>
            <w:r w:rsidR="006721CA" w:rsidRPr="00496824">
              <w:rPr>
                <w:rFonts w:ascii="Arial" w:hAnsi="Arial" w:cs="Arial"/>
                <w:sz w:val="20"/>
                <w:lang w:val="en-GB"/>
              </w:rPr>
              <w:t xml:space="preserve"> and</w:t>
            </w:r>
            <w:r w:rsidR="00B16D33" w:rsidRPr="0049682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496824">
              <w:rPr>
                <w:rFonts w:ascii="Arial" w:hAnsi="Arial" w:cs="Arial"/>
                <w:sz w:val="20"/>
                <w:lang w:val="en-GB"/>
              </w:rPr>
              <w:t>implement the same in ESEAOR</w:t>
            </w:r>
            <w:r w:rsidR="006721CA" w:rsidRPr="00496824">
              <w:rPr>
                <w:rFonts w:ascii="Arial" w:hAnsi="Arial" w:cs="Arial"/>
                <w:sz w:val="20"/>
                <w:lang w:val="en-GB"/>
              </w:rPr>
              <w:t xml:space="preserve">, ensuring </w:t>
            </w:r>
            <w:r w:rsidR="00B16D33" w:rsidRPr="00496824">
              <w:rPr>
                <w:rFonts w:ascii="Arial" w:hAnsi="Arial" w:cs="Arial"/>
                <w:sz w:val="20"/>
                <w:lang w:val="en-GB"/>
              </w:rPr>
              <w:t xml:space="preserve">that ESEAOR’s response are coherent and </w:t>
            </w:r>
            <w:proofErr w:type="gramStart"/>
            <w:r w:rsidR="00B16D33" w:rsidRPr="00496824">
              <w:rPr>
                <w:rFonts w:ascii="Arial" w:hAnsi="Arial" w:cs="Arial"/>
                <w:sz w:val="20"/>
                <w:lang w:val="en-GB"/>
              </w:rPr>
              <w:t>holistic</w:t>
            </w:r>
            <w:proofErr w:type="gramEnd"/>
            <w:r w:rsidR="00B16D33" w:rsidRPr="00496824">
              <w:rPr>
                <w:rFonts w:ascii="Arial" w:hAnsi="Arial" w:cs="Arial"/>
                <w:sz w:val="20"/>
                <w:lang w:val="en-GB"/>
              </w:rPr>
              <w:t xml:space="preserve"> and </w:t>
            </w:r>
            <w:r w:rsidR="00B16D33" w:rsidRPr="00496824">
              <w:rPr>
                <w:rFonts w:ascii="Arial" w:hAnsi="Arial" w:cs="Arial"/>
                <w:bCs/>
                <w:sz w:val="20"/>
                <w:lang w:val="en-GB"/>
              </w:rPr>
              <w:t>programmes reflect IPPF vision, mission, values and strategic framework.</w:t>
            </w:r>
          </w:p>
          <w:p w14:paraId="3D4D80DD" w14:textId="4512542F" w:rsidR="00681272" w:rsidRPr="00496824" w:rsidRDefault="00681272" w:rsidP="00681272">
            <w:pPr>
              <w:pStyle w:val="Header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 xml:space="preserve">To </w:t>
            </w:r>
            <w:r w:rsidR="00B16D33" w:rsidRPr="00496824">
              <w:rPr>
                <w:rFonts w:ascii="Arial" w:hAnsi="Arial" w:cs="Arial"/>
                <w:sz w:val="20"/>
                <w:lang w:val="en-GB"/>
              </w:rPr>
              <w:t xml:space="preserve">participate and contribute as a member of the </w:t>
            </w:r>
            <w:r w:rsidRPr="00496824">
              <w:rPr>
                <w:rFonts w:ascii="Arial" w:hAnsi="Arial" w:cs="Arial"/>
                <w:sz w:val="20"/>
                <w:lang w:val="en-GB"/>
              </w:rPr>
              <w:t xml:space="preserve">IPPF Gender Steering Group and </w:t>
            </w:r>
            <w:r w:rsidR="00B16D33" w:rsidRPr="00496824">
              <w:rPr>
                <w:rFonts w:ascii="Arial" w:hAnsi="Arial" w:cs="Arial"/>
                <w:sz w:val="20"/>
                <w:lang w:val="en-GB"/>
              </w:rPr>
              <w:t xml:space="preserve">ensure the policies, guide and tools are reflective of the needs and capacity of </w:t>
            </w:r>
            <w:r w:rsidR="006721CA" w:rsidRPr="00496824">
              <w:rPr>
                <w:rFonts w:ascii="Arial" w:hAnsi="Arial" w:cs="Arial"/>
                <w:sz w:val="20"/>
                <w:lang w:val="en-GB"/>
              </w:rPr>
              <w:t xml:space="preserve">ESEAOR </w:t>
            </w:r>
            <w:r w:rsidR="00B16D33" w:rsidRPr="00496824">
              <w:rPr>
                <w:rFonts w:ascii="Arial" w:hAnsi="Arial" w:cs="Arial"/>
                <w:sz w:val="20"/>
                <w:lang w:val="en-GB"/>
              </w:rPr>
              <w:t>MAs</w:t>
            </w:r>
          </w:p>
          <w:p w14:paraId="5B9705DE" w14:textId="4533C3BC" w:rsidR="00C86A2B" w:rsidRPr="00496824" w:rsidRDefault="00C86A2B" w:rsidP="00C86A2B">
            <w:pPr>
              <w:pStyle w:val="Header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>To provide advice and support in the formulation and monitoring of</w:t>
            </w:r>
            <w:r w:rsidR="00FC2396" w:rsidRPr="0049682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5E1E3D" w:rsidRPr="00496824">
              <w:rPr>
                <w:rFonts w:ascii="Arial" w:hAnsi="Arial" w:cs="Arial"/>
                <w:sz w:val="20"/>
                <w:lang w:val="en-GB"/>
              </w:rPr>
              <w:t>gender</w:t>
            </w:r>
            <w:r w:rsidR="00A1070C" w:rsidRPr="00496824">
              <w:rPr>
                <w:rFonts w:ascii="Arial" w:hAnsi="Arial" w:cs="Arial"/>
                <w:sz w:val="20"/>
                <w:lang w:val="en-GB"/>
              </w:rPr>
              <w:t xml:space="preserve"> and </w:t>
            </w:r>
            <w:r w:rsidR="00C2066B" w:rsidRPr="00496824">
              <w:rPr>
                <w:rFonts w:ascii="Arial" w:hAnsi="Arial" w:cs="Arial"/>
                <w:sz w:val="20"/>
                <w:lang w:val="en-GB"/>
              </w:rPr>
              <w:t>inclusion</w:t>
            </w:r>
            <w:r w:rsidR="005E1E3D" w:rsidRPr="00496824">
              <w:rPr>
                <w:rFonts w:ascii="Arial" w:hAnsi="Arial" w:cs="Arial"/>
                <w:sz w:val="20"/>
                <w:lang w:val="en-GB"/>
              </w:rPr>
              <w:t xml:space="preserve"> through</w:t>
            </w:r>
            <w:r w:rsidRPr="00496824">
              <w:rPr>
                <w:rFonts w:ascii="Arial" w:hAnsi="Arial" w:cs="Arial"/>
                <w:sz w:val="20"/>
                <w:lang w:val="en-GB"/>
              </w:rPr>
              <w:t xml:space="preserve"> policies, </w:t>
            </w:r>
            <w:proofErr w:type="gramStart"/>
            <w:r w:rsidRPr="00496824">
              <w:rPr>
                <w:rFonts w:ascii="Arial" w:hAnsi="Arial" w:cs="Arial"/>
                <w:sz w:val="20"/>
                <w:lang w:val="en-GB"/>
              </w:rPr>
              <w:t>processes</w:t>
            </w:r>
            <w:proofErr w:type="gramEnd"/>
            <w:r w:rsidRPr="00496824">
              <w:rPr>
                <w:rFonts w:ascii="Arial" w:hAnsi="Arial" w:cs="Arial"/>
                <w:sz w:val="20"/>
                <w:lang w:val="en-GB"/>
              </w:rPr>
              <w:t xml:space="preserve"> and systems across the ESEAOR, within the remit of the post and in line with IPPF’s Gender Equality Policy.</w:t>
            </w:r>
          </w:p>
          <w:p w14:paraId="0EE6E41A" w14:textId="14C9B1A7" w:rsidR="00C86A2B" w:rsidRPr="00496824" w:rsidRDefault="00C86A2B" w:rsidP="00C86A2B">
            <w:pPr>
              <w:pStyle w:val="Header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>To provide technical guidance and support to MAs on</w:t>
            </w:r>
            <w:r w:rsidR="00A360FF" w:rsidRPr="00496824">
              <w:rPr>
                <w:rFonts w:ascii="Arial" w:hAnsi="Arial" w:cs="Arial"/>
                <w:sz w:val="20"/>
                <w:lang w:val="en-GB"/>
              </w:rPr>
              <w:t xml:space="preserve"> gender</w:t>
            </w:r>
            <w:r w:rsidR="00ED7B51" w:rsidRPr="00496824">
              <w:rPr>
                <w:rFonts w:ascii="Arial" w:hAnsi="Arial" w:cs="Arial"/>
                <w:sz w:val="20"/>
                <w:lang w:val="en-GB"/>
              </w:rPr>
              <w:t xml:space="preserve"> and inclusion</w:t>
            </w:r>
            <w:r w:rsidRPr="00496824">
              <w:rPr>
                <w:rFonts w:ascii="Arial" w:hAnsi="Arial" w:cs="Arial"/>
                <w:sz w:val="20"/>
                <w:lang w:val="en-GB"/>
              </w:rPr>
              <w:t xml:space="preserve"> related project planning, development and implementation based on IPPF and Member Associations’ SRHR strategy and operational plans.</w:t>
            </w:r>
          </w:p>
          <w:p w14:paraId="4BAAB905" w14:textId="77777777" w:rsidR="00B16D33" w:rsidRPr="00496824" w:rsidRDefault="00C86A2B" w:rsidP="00C86A2B">
            <w:pPr>
              <w:pStyle w:val="Header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 xml:space="preserve">To be </w:t>
            </w:r>
            <w:r w:rsidR="006B2A88" w:rsidRPr="00496824">
              <w:rPr>
                <w:rFonts w:ascii="Arial" w:hAnsi="Arial" w:cs="Arial"/>
                <w:sz w:val="20"/>
                <w:lang w:val="en-GB"/>
              </w:rPr>
              <w:t>up to date</w:t>
            </w:r>
            <w:r w:rsidRPr="00496824">
              <w:rPr>
                <w:rFonts w:ascii="Arial" w:hAnsi="Arial" w:cs="Arial"/>
                <w:sz w:val="20"/>
                <w:lang w:val="en-GB"/>
              </w:rPr>
              <w:t xml:space="preserve"> with technical information on </w:t>
            </w:r>
            <w:r w:rsidR="009248BE" w:rsidRPr="00496824">
              <w:rPr>
                <w:rFonts w:ascii="Arial" w:hAnsi="Arial" w:cs="Arial"/>
                <w:sz w:val="20"/>
                <w:lang w:val="en-GB"/>
              </w:rPr>
              <w:t>gender</w:t>
            </w:r>
            <w:r w:rsidR="008C1F3B" w:rsidRPr="00496824">
              <w:rPr>
                <w:rFonts w:ascii="Arial" w:hAnsi="Arial" w:cs="Arial"/>
                <w:sz w:val="20"/>
                <w:lang w:val="en-GB"/>
              </w:rPr>
              <w:t xml:space="preserve"> and inclusion</w:t>
            </w:r>
            <w:r w:rsidRPr="00496824">
              <w:rPr>
                <w:rFonts w:ascii="Arial" w:hAnsi="Arial" w:cs="Arial"/>
                <w:sz w:val="20"/>
                <w:lang w:val="en-GB"/>
              </w:rPr>
              <w:t xml:space="preserve"> related issues and promote knowledge and resource-sharing among MAs with a focus on south-south exchanges.</w:t>
            </w:r>
            <w:r w:rsidR="00B16D33" w:rsidRPr="00496824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14:paraId="6F18E948" w14:textId="393CE580" w:rsidR="00C86A2B" w:rsidRPr="00496824" w:rsidRDefault="00B16D33" w:rsidP="00C86A2B">
            <w:pPr>
              <w:pStyle w:val="Header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 xml:space="preserve">To enhance collaboration and partnership with organisations working on gender, </w:t>
            </w:r>
            <w:proofErr w:type="gramStart"/>
            <w:r w:rsidRPr="00496824">
              <w:rPr>
                <w:rFonts w:ascii="Arial" w:hAnsi="Arial" w:cs="Arial"/>
                <w:sz w:val="20"/>
                <w:lang w:val="en-GB"/>
              </w:rPr>
              <w:t>sexuality</w:t>
            </w:r>
            <w:proofErr w:type="gramEnd"/>
            <w:r w:rsidRPr="00496824">
              <w:rPr>
                <w:rFonts w:ascii="Arial" w:hAnsi="Arial" w:cs="Arial"/>
                <w:sz w:val="20"/>
                <w:lang w:val="en-GB"/>
              </w:rPr>
              <w:t xml:space="preserve"> and </w:t>
            </w:r>
            <w:r w:rsidRPr="007F66F3">
              <w:rPr>
                <w:rFonts w:ascii="Arial" w:hAnsi="Arial" w:cs="Arial"/>
                <w:sz w:val="20"/>
                <w:lang w:val="en-GB"/>
              </w:rPr>
              <w:t>Inclusion</w:t>
            </w:r>
            <w:r w:rsidR="00405E23" w:rsidRPr="007F66F3">
              <w:rPr>
                <w:rFonts w:ascii="Arial" w:hAnsi="Arial" w:cs="Arial"/>
                <w:sz w:val="20"/>
                <w:lang w:val="en-GB"/>
              </w:rPr>
              <w:t xml:space="preserve"> in consultation with the Director</w:t>
            </w:r>
            <w:r w:rsidR="007F66F3">
              <w:rPr>
                <w:rFonts w:ascii="Arial" w:hAnsi="Arial" w:cs="Arial"/>
                <w:sz w:val="20"/>
                <w:lang w:val="en-GB"/>
              </w:rPr>
              <w:t xml:space="preserve"> Programmes and Performance</w:t>
            </w:r>
            <w:r w:rsidRPr="00496824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2323C75" w14:textId="5FD62D45" w:rsidR="00164270" w:rsidRPr="00496824" w:rsidRDefault="00164270" w:rsidP="00C86A2B">
            <w:pPr>
              <w:pStyle w:val="Header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 xml:space="preserve">To </w:t>
            </w:r>
            <w:r w:rsidR="001E74F9" w:rsidRPr="00496824">
              <w:rPr>
                <w:rFonts w:ascii="Arial" w:hAnsi="Arial" w:cs="Arial"/>
                <w:sz w:val="20"/>
                <w:lang w:val="en-GB"/>
              </w:rPr>
              <w:t xml:space="preserve">promote </w:t>
            </w:r>
            <w:r w:rsidR="005D4066" w:rsidRPr="00496824">
              <w:rPr>
                <w:rFonts w:ascii="Arial" w:hAnsi="Arial" w:cs="Arial"/>
                <w:sz w:val="20"/>
                <w:lang w:val="en-GB"/>
              </w:rPr>
              <w:t xml:space="preserve">positive </w:t>
            </w:r>
            <w:r w:rsidR="002E607C" w:rsidRPr="00496824">
              <w:rPr>
                <w:rFonts w:ascii="Arial" w:hAnsi="Arial" w:cs="Arial"/>
                <w:sz w:val="20"/>
                <w:lang w:val="en-GB"/>
              </w:rPr>
              <w:t xml:space="preserve">approach to human sexuality and </w:t>
            </w:r>
            <w:r w:rsidR="005615FA" w:rsidRPr="00496824">
              <w:rPr>
                <w:rFonts w:ascii="Arial" w:hAnsi="Arial" w:cs="Arial"/>
                <w:sz w:val="20"/>
                <w:lang w:val="en-GB"/>
              </w:rPr>
              <w:t>provide technical guidance on how to integrate sexual pleasure in the SRH programming</w:t>
            </w:r>
            <w:r w:rsidR="006B2A88" w:rsidRPr="00496824">
              <w:rPr>
                <w:rFonts w:ascii="Arial" w:hAnsi="Arial" w:cs="Arial"/>
                <w:sz w:val="20"/>
                <w:lang w:val="en-GB"/>
              </w:rPr>
              <w:t>.</w:t>
            </w:r>
            <w:r w:rsidR="005615FA" w:rsidRPr="00496824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14:paraId="3693996B" w14:textId="7EF6B450" w:rsidR="00A90726" w:rsidRPr="00496824" w:rsidRDefault="004D73B5" w:rsidP="00C86A2B">
            <w:pPr>
              <w:pStyle w:val="Header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lastRenderedPageBreak/>
              <w:t xml:space="preserve">To </w:t>
            </w:r>
            <w:r w:rsidR="005D30F7" w:rsidRPr="00496824">
              <w:rPr>
                <w:rFonts w:ascii="Arial" w:hAnsi="Arial" w:cs="Arial"/>
                <w:sz w:val="20"/>
                <w:lang w:val="en-GB"/>
              </w:rPr>
              <w:t xml:space="preserve">provide </w:t>
            </w:r>
            <w:r w:rsidR="00EC036B" w:rsidRPr="00496824">
              <w:rPr>
                <w:rFonts w:ascii="Arial" w:hAnsi="Arial" w:cs="Arial"/>
                <w:sz w:val="20"/>
                <w:lang w:val="en-GB"/>
              </w:rPr>
              <w:t xml:space="preserve">technical guidance on </w:t>
            </w:r>
            <w:r w:rsidR="00AF5E15" w:rsidRPr="00496824">
              <w:rPr>
                <w:rFonts w:ascii="Arial" w:hAnsi="Arial" w:cs="Arial"/>
                <w:sz w:val="20"/>
                <w:lang w:val="en-GB"/>
              </w:rPr>
              <w:t>g</w:t>
            </w:r>
            <w:r w:rsidR="00A90726" w:rsidRPr="00496824">
              <w:rPr>
                <w:rFonts w:ascii="Arial" w:hAnsi="Arial" w:cs="Arial"/>
                <w:sz w:val="20"/>
                <w:lang w:val="en-GB"/>
              </w:rPr>
              <w:t>ender-transformative programming with men and boys</w:t>
            </w:r>
            <w:r w:rsidR="00405E23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405E23" w:rsidRPr="007F66F3">
              <w:rPr>
                <w:rFonts w:ascii="Arial" w:hAnsi="Arial" w:cs="Arial"/>
                <w:sz w:val="20"/>
                <w:lang w:val="en-GB"/>
              </w:rPr>
              <w:t>and</w:t>
            </w:r>
            <w:r w:rsidR="00A90726" w:rsidRPr="007F66F3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405E23" w:rsidRPr="007F66F3">
              <w:rPr>
                <w:rFonts w:ascii="Arial" w:hAnsi="Arial" w:cs="Arial"/>
                <w:sz w:val="20"/>
                <w:lang w:val="en-GB"/>
              </w:rPr>
              <w:t xml:space="preserve">empowerment of women and girls </w:t>
            </w:r>
            <w:r w:rsidR="00A90726" w:rsidRPr="007F66F3">
              <w:rPr>
                <w:rFonts w:ascii="Arial" w:hAnsi="Arial" w:cs="Arial"/>
                <w:sz w:val="20"/>
                <w:lang w:val="en-GB"/>
              </w:rPr>
              <w:t>to improve</w:t>
            </w:r>
            <w:r w:rsidR="00A90726" w:rsidRPr="00496824">
              <w:rPr>
                <w:rFonts w:ascii="Arial" w:hAnsi="Arial" w:cs="Arial"/>
                <w:sz w:val="20"/>
                <w:lang w:val="en-GB"/>
              </w:rPr>
              <w:t xml:space="preserve"> sexual and reproductive health and rights</w:t>
            </w:r>
            <w:r w:rsidR="00C7501C" w:rsidRPr="00496824">
              <w:rPr>
                <w:rFonts w:ascii="Arial" w:hAnsi="Arial" w:cs="Arial"/>
                <w:sz w:val="20"/>
                <w:lang w:val="en-GB"/>
              </w:rPr>
              <w:t xml:space="preserve"> and </w:t>
            </w:r>
            <w:r w:rsidR="006B6D3D" w:rsidRPr="00496824">
              <w:rPr>
                <w:rFonts w:ascii="Arial" w:hAnsi="Arial" w:cs="Arial"/>
                <w:sz w:val="20"/>
                <w:lang w:val="en-GB"/>
              </w:rPr>
              <w:t>implement intersectional approaches</w:t>
            </w:r>
            <w:r w:rsidR="00BA7EC7" w:rsidRPr="00496824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099BE771" w14:textId="697ECF77" w:rsidR="00C86A2B" w:rsidRPr="00496824" w:rsidRDefault="00C86A2B" w:rsidP="00273081">
            <w:pPr>
              <w:pStyle w:val="Header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 xml:space="preserve">To systematically monitor and evaluate </w:t>
            </w:r>
            <w:r w:rsidR="00FA1B84" w:rsidRPr="00496824">
              <w:rPr>
                <w:rFonts w:ascii="Arial" w:hAnsi="Arial" w:cs="Arial"/>
                <w:sz w:val="20"/>
                <w:lang w:val="en-GB"/>
              </w:rPr>
              <w:t>gender</w:t>
            </w:r>
            <w:r w:rsidR="008E16C5" w:rsidRPr="00496824">
              <w:rPr>
                <w:rFonts w:ascii="Arial" w:hAnsi="Arial" w:cs="Arial"/>
                <w:sz w:val="20"/>
                <w:lang w:val="en-GB"/>
              </w:rPr>
              <w:t xml:space="preserve"> and inclusion</w:t>
            </w:r>
            <w:r w:rsidR="0016034C" w:rsidRPr="0049682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FA1B84" w:rsidRPr="00496824">
              <w:rPr>
                <w:rFonts w:ascii="Arial" w:hAnsi="Arial" w:cs="Arial"/>
                <w:sz w:val="20"/>
                <w:lang w:val="en-GB"/>
              </w:rPr>
              <w:t>related</w:t>
            </w:r>
            <w:r w:rsidRPr="00496824">
              <w:rPr>
                <w:rFonts w:ascii="Arial" w:hAnsi="Arial" w:cs="Arial"/>
                <w:sz w:val="20"/>
                <w:lang w:val="en-GB"/>
              </w:rPr>
              <w:t xml:space="preserve"> projects implemented by IPPF Member Associations including documenting best practices and capturing human interest stories.</w:t>
            </w:r>
          </w:p>
          <w:p w14:paraId="3FFD27A5" w14:textId="77777777" w:rsidR="00C86A2B" w:rsidRPr="00496824" w:rsidRDefault="00C86A2B" w:rsidP="00C86A2B">
            <w:pPr>
              <w:pStyle w:val="ColorfulList-Accent11"/>
              <w:spacing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AD56C9" w14:textId="6C0F4995" w:rsidR="00661F50" w:rsidRPr="00496824" w:rsidRDefault="00661F50" w:rsidP="00B46838">
            <w:pPr>
              <w:pStyle w:val="ColorfulList-Accent11"/>
              <w:numPr>
                <w:ilvl w:val="0"/>
                <w:numId w:val="1"/>
              </w:numPr>
              <w:spacing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6824">
              <w:rPr>
                <w:rFonts w:ascii="Arial" w:hAnsi="Arial" w:cs="Arial"/>
                <w:b/>
                <w:sz w:val="20"/>
                <w:szCs w:val="20"/>
              </w:rPr>
              <w:t xml:space="preserve">To support programme and other teams for developing and dissemination guidelines, policies, </w:t>
            </w:r>
            <w:proofErr w:type="gramStart"/>
            <w:r w:rsidRPr="00496824">
              <w:rPr>
                <w:rFonts w:ascii="Arial" w:hAnsi="Arial" w:cs="Arial"/>
                <w:b/>
                <w:sz w:val="20"/>
                <w:szCs w:val="20"/>
              </w:rPr>
              <w:t>standards</w:t>
            </w:r>
            <w:proofErr w:type="gramEnd"/>
            <w:r w:rsidRPr="00496824">
              <w:rPr>
                <w:rFonts w:ascii="Arial" w:hAnsi="Arial" w:cs="Arial"/>
                <w:b/>
                <w:sz w:val="20"/>
                <w:szCs w:val="20"/>
              </w:rPr>
              <w:t xml:space="preserve"> and technical tools to contribute to speedy and successful project delivery in the area of SRH services, including improvement in Quality of care (QOC) among MA clinics </w:t>
            </w:r>
          </w:p>
          <w:p w14:paraId="0A03B3B4" w14:textId="4B11B284" w:rsidR="00273081" w:rsidRPr="00496824" w:rsidRDefault="00273081" w:rsidP="00273081">
            <w:pPr>
              <w:pStyle w:val="ColorfulList-Accent11"/>
              <w:spacing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A5FA7" w14:textId="66F210F2" w:rsidR="00273081" w:rsidRPr="00496824" w:rsidRDefault="00273081" w:rsidP="00273081">
            <w:pPr>
              <w:pStyle w:val="ColorfulList-Accent11"/>
              <w:numPr>
                <w:ilvl w:val="0"/>
                <w:numId w:val="1"/>
              </w:numPr>
              <w:spacing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6824">
              <w:rPr>
                <w:rFonts w:ascii="Arial" w:hAnsi="Arial" w:cs="Arial"/>
                <w:b/>
                <w:sz w:val="20"/>
                <w:szCs w:val="20"/>
              </w:rPr>
              <w:t>To provide necessary technical inputs during accreditation review of MAs</w:t>
            </w:r>
          </w:p>
          <w:p w14:paraId="41E70C13" w14:textId="77777777" w:rsidR="00661F50" w:rsidRPr="00496824" w:rsidRDefault="00661F50" w:rsidP="00B46838">
            <w:pPr>
              <w:pStyle w:val="ColorfulList-Accent11"/>
              <w:spacing w:after="100" w:afterAutospacing="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7C71170" w14:textId="77777777" w:rsidR="00661F50" w:rsidRPr="00496824" w:rsidRDefault="00661F50" w:rsidP="00B46838">
            <w:pPr>
              <w:pStyle w:val="ColorfulList-Accent11"/>
              <w:numPr>
                <w:ilvl w:val="0"/>
                <w:numId w:val="1"/>
              </w:numPr>
              <w:spacing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 responsible to the Member Association’s development and </w:t>
            </w:r>
            <w:proofErr w:type="gramStart"/>
            <w:r w:rsidRPr="00496824">
              <w:rPr>
                <w:rFonts w:ascii="Arial" w:hAnsi="Arial" w:cs="Arial"/>
                <w:b/>
                <w:bCs/>
                <w:sz w:val="20"/>
                <w:szCs w:val="20"/>
              </w:rPr>
              <w:t>provide assistance</w:t>
            </w:r>
            <w:proofErr w:type="gramEnd"/>
            <w:r w:rsidRPr="004968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required</w:t>
            </w:r>
          </w:p>
          <w:p w14:paraId="0AF4DC0B" w14:textId="23C8C5AD" w:rsidR="00661F50" w:rsidRPr="00496824" w:rsidRDefault="00661F50" w:rsidP="00537A02">
            <w:pPr>
              <w:pStyle w:val="ColorfulList-Accent11"/>
              <w:numPr>
                <w:ilvl w:val="0"/>
                <w:numId w:val="3"/>
              </w:numPr>
              <w:spacing w:after="100" w:afterAutospacing="1"/>
              <w:ind w:left="1156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824">
              <w:rPr>
                <w:rFonts w:ascii="Arial" w:hAnsi="Arial" w:cs="Arial"/>
                <w:sz w:val="20"/>
                <w:szCs w:val="20"/>
              </w:rPr>
              <w:t xml:space="preserve">Assess Member Association’s </w:t>
            </w:r>
            <w:r w:rsidR="00B449D3" w:rsidRPr="00496824">
              <w:rPr>
                <w:rFonts w:ascii="Arial" w:hAnsi="Arial" w:cs="Arial"/>
                <w:sz w:val="20"/>
                <w:szCs w:val="20"/>
              </w:rPr>
              <w:t>g</w:t>
            </w:r>
            <w:r w:rsidR="00AF569B" w:rsidRPr="00496824">
              <w:rPr>
                <w:rFonts w:ascii="Arial" w:hAnsi="Arial" w:cs="Arial"/>
                <w:sz w:val="20"/>
                <w:szCs w:val="20"/>
              </w:rPr>
              <w:t>ender</w:t>
            </w:r>
            <w:r w:rsidR="00C86A2B" w:rsidRPr="004968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24">
              <w:rPr>
                <w:rFonts w:ascii="Arial" w:hAnsi="Arial" w:cs="Arial"/>
                <w:sz w:val="20"/>
                <w:szCs w:val="20"/>
              </w:rPr>
              <w:t xml:space="preserve">strategy, action plans, current capacity and establish measures to address </w:t>
            </w:r>
            <w:r w:rsidR="00D80BE4" w:rsidRPr="00496824">
              <w:rPr>
                <w:rFonts w:ascii="Arial" w:hAnsi="Arial" w:cs="Arial"/>
                <w:sz w:val="20"/>
                <w:szCs w:val="20"/>
              </w:rPr>
              <w:t xml:space="preserve">gaps </w:t>
            </w:r>
            <w:r w:rsidR="000828AF" w:rsidRPr="00496824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CC4411" w:rsidRPr="00496824">
              <w:rPr>
                <w:rFonts w:ascii="Arial" w:hAnsi="Arial" w:cs="Arial"/>
                <w:sz w:val="20"/>
                <w:szCs w:val="20"/>
              </w:rPr>
              <w:t xml:space="preserve">challenges. </w:t>
            </w:r>
          </w:p>
          <w:p w14:paraId="6EAA4A1D" w14:textId="77777777" w:rsidR="00661F50" w:rsidRPr="00496824" w:rsidRDefault="00661F50" w:rsidP="00B46838">
            <w:pPr>
              <w:pStyle w:val="ColorfulList-Accent11"/>
              <w:numPr>
                <w:ilvl w:val="0"/>
                <w:numId w:val="3"/>
              </w:numPr>
              <w:spacing w:after="100" w:afterAutospacing="1"/>
              <w:ind w:left="1156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824">
              <w:rPr>
                <w:rFonts w:ascii="Arial" w:hAnsi="Arial" w:cs="Arial"/>
                <w:sz w:val="20"/>
                <w:szCs w:val="20"/>
              </w:rPr>
              <w:t>Build and maintain positive working relationships with all members of staff and contacts within and outside the Federation.</w:t>
            </w:r>
          </w:p>
          <w:p w14:paraId="15EA3C9D" w14:textId="72C618FF" w:rsidR="00661F50" w:rsidRPr="00496824" w:rsidRDefault="00661F50" w:rsidP="00B46838">
            <w:pPr>
              <w:pStyle w:val="ColorfulList-Accent11"/>
              <w:numPr>
                <w:ilvl w:val="0"/>
                <w:numId w:val="3"/>
              </w:numPr>
              <w:spacing w:after="100" w:afterAutospacing="1"/>
              <w:ind w:left="1156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824">
              <w:rPr>
                <w:rFonts w:ascii="Arial" w:hAnsi="Arial" w:cs="Arial"/>
                <w:sz w:val="20"/>
                <w:szCs w:val="20"/>
              </w:rPr>
              <w:t>Contribute to the Regional Office’s Annual Performance Report including the review and use of Service Statistics and Global Indicators</w:t>
            </w:r>
          </w:p>
          <w:p w14:paraId="56241319" w14:textId="77777777" w:rsidR="00661F50" w:rsidRPr="00496824" w:rsidRDefault="00661F50" w:rsidP="00B46838">
            <w:pPr>
              <w:pStyle w:val="ColorfulList-Accent11"/>
              <w:spacing w:after="100" w:afterAutospacing="1"/>
              <w:ind w:lef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FD8B89" w14:textId="77777777" w:rsidR="00661F50" w:rsidRPr="00496824" w:rsidRDefault="00661F50" w:rsidP="00B46838">
            <w:pPr>
              <w:pStyle w:val="ColorfulList-Accent11"/>
              <w:numPr>
                <w:ilvl w:val="0"/>
                <w:numId w:val="1"/>
              </w:numPr>
              <w:spacing w:after="100" w:afterAutospacing="1"/>
              <w:ind w:left="447" w:hanging="44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24">
              <w:rPr>
                <w:rFonts w:ascii="Arial" w:hAnsi="Arial" w:cs="Arial"/>
                <w:b/>
                <w:bCs/>
                <w:sz w:val="20"/>
                <w:szCs w:val="20"/>
              </w:rPr>
              <w:t>To undertake any other reasonable duties as may be requested from time to time.</w:t>
            </w:r>
          </w:p>
          <w:p w14:paraId="1DB332D9" w14:textId="77777777" w:rsidR="00661F50" w:rsidRPr="00496824" w:rsidRDefault="00661F50" w:rsidP="00B46838">
            <w:pPr>
              <w:pStyle w:val="ColorfulList-Accent11"/>
              <w:spacing w:after="100" w:afterAutospacing="1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6824" w:rsidRPr="00496824" w14:paraId="0940AAAA" w14:textId="77777777" w:rsidTr="00B46838">
        <w:tc>
          <w:tcPr>
            <w:tcW w:w="924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2012B89A" w14:textId="77777777" w:rsidR="00661F50" w:rsidRPr="00496824" w:rsidRDefault="00661F50" w:rsidP="00B4683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 w:rsidRPr="00496824">
              <w:rPr>
                <w:rFonts w:ascii="Arial" w:hAnsi="Arial" w:cs="Arial"/>
                <w:b/>
                <w:sz w:val="20"/>
                <w:lang w:val="en-GB"/>
              </w:rPr>
              <w:lastRenderedPageBreak/>
              <w:t>RESPONSIBILITIES</w:t>
            </w:r>
          </w:p>
        </w:tc>
      </w:tr>
      <w:tr w:rsidR="00496824" w:rsidRPr="00496824" w14:paraId="51048687" w14:textId="77777777" w:rsidTr="00B46838">
        <w:trPr>
          <w:trHeight w:val="2582"/>
        </w:trPr>
        <w:tc>
          <w:tcPr>
            <w:tcW w:w="924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0DFF083" w14:textId="77777777" w:rsidR="00661F50" w:rsidRPr="00496824" w:rsidRDefault="00661F50" w:rsidP="00B46838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7A1A8044" w14:textId="77777777" w:rsidR="00661F50" w:rsidRPr="00496824" w:rsidRDefault="00661F50" w:rsidP="00B46838">
            <w:pPr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>Describe:</w:t>
            </w:r>
          </w:p>
          <w:p w14:paraId="65B7B71F" w14:textId="77777777" w:rsidR="00661F50" w:rsidRPr="00496824" w:rsidRDefault="00661F50" w:rsidP="00B4683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>Staff responsibilities carried out by the job holder.</w:t>
            </w:r>
          </w:p>
          <w:p w14:paraId="53F91B5E" w14:textId="03C16103" w:rsidR="00661F50" w:rsidRPr="00496824" w:rsidRDefault="00F2462E" w:rsidP="00B46838">
            <w:pPr>
              <w:pStyle w:val="ListParagrap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 xml:space="preserve">As assigned for supervision (staff and / or consultants) </w:t>
            </w:r>
          </w:p>
          <w:p w14:paraId="169BCFB3" w14:textId="77777777" w:rsidR="00661F50" w:rsidRPr="00496824" w:rsidRDefault="00661F50" w:rsidP="00B46838">
            <w:pPr>
              <w:pStyle w:val="ListParagraph"/>
              <w:rPr>
                <w:rFonts w:ascii="Arial" w:hAnsi="Arial" w:cs="Arial"/>
                <w:sz w:val="20"/>
                <w:lang w:val="en-GB"/>
              </w:rPr>
            </w:pPr>
          </w:p>
          <w:p w14:paraId="727BC4BD" w14:textId="77777777" w:rsidR="00661F50" w:rsidRPr="00496824" w:rsidRDefault="00661F50" w:rsidP="00B4683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>Financial responsibilities carried by the job holder.</w:t>
            </w:r>
          </w:p>
          <w:p w14:paraId="11378824" w14:textId="77777777" w:rsidR="00661F50" w:rsidRPr="00496824" w:rsidRDefault="00661F50" w:rsidP="00B46838">
            <w:pPr>
              <w:pStyle w:val="ListParagrap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>Responsible for monitoring and managing budget expenditure of selected projects.</w:t>
            </w:r>
          </w:p>
          <w:p w14:paraId="1A6E7BC3" w14:textId="77777777" w:rsidR="00661F50" w:rsidRPr="00496824" w:rsidRDefault="00661F50" w:rsidP="00B46838">
            <w:pPr>
              <w:pStyle w:val="ListParagraph"/>
              <w:rPr>
                <w:rFonts w:ascii="Arial" w:hAnsi="Arial" w:cs="Arial"/>
                <w:sz w:val="20"/>
                <w:lang w:val="en-GB"/>
              </w:rPr>
            </w:pPr>
          </w:p>
          <w:p w14:paraId="1B8EA18A" w14:textId="3BD1192E" w:rsidR="00661F50" w:rsidRPr="00496824" w:rsidRDefault="00273081" w:rsidP="00B4683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>A</w:t>
            </w:r>
            <w:r w:rsidR="00661F50" w:rsidRPr="00496824">
              <w:rPr>
                <w:rFonts w:ascii="Arial" w:hAnsi="Arial" w:cs="Arial"/>
                <w:sz w:val="20"/>
                <w:lang w:val="en-GB"/>
              </w:rPr>
              <w:t>dvisory responsibilities carried out by the job holder.</w:t>
            </w:r>
          </w:p>
          <w:p w14:paraId="49D7D95D" w14:textId="329C19F9" w:rsidR="00661F50" w:rsidRPr="00496824" w:rsidRDefault="00661F50" w:rsidP="00273081">
            <w:pPr>
              <w:pStyle w:val="ListParagraph"/>
              <w:numPr>
                <w:ilvl w:val="0"/>
                <w:numId w:val="21"/>
              </w:numPr>
              <w:tabs>
                <w:tab w:val="num" w:pos="567"/>
              </w:tabs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 xml:space="preserve">Advise POs, Managers, Directors, and RD on </w:t>
            </w:r>
            <w:r w:rsidR="006E6F68" w:rsidRPr="00496824">
              <w:rPr>
                <w:rFonts w:ascii="Arial" w:hAnsi="Arial" w:cs="Arial"/>
                <w:sz w:val="20"/>
                <w:lang w:val="en-GB"/>
              </w:rPr>
              <w:t xml:space="preserve">gender, </w:t>
            </w:r>
            <w:r w:rsidR="006E2BBB" w:rsidRPr="00496824">
              <w:rPr>
                <w:rFonts w:ascii="Arial" w:hAnsi="Arial" w:cs="Arial"/>
                <w:sz w:val="20"/>
                <w:lang w:val="en-GB"/>
              </w:rPr>
              <w:t>sexuality,</w:t>
            </w:r>
            <w:r w:rsidR="006E6F68" w:rsidRPr="00496824">
              <w:rPr>
                <w:rFonts w:ascii="Arial" w:hAnsi="Arial" w:cs="Arial"/>
                <w:sz w:val="20"/>
                <w:lang w:val="en-GB"/>
              </w:rPr>
              <w:t xml:space="preserve"> and inclusion </w:t>
            </w:r>
            <w:r w:rsidRPr="00496824">
              <w:rPr>
                <w:rFonts w:ascii="Arial" w:hAnsi="Arial" w:cs="Arial"/>
                <w:sz w:val="20"/>
                <w:lang w:val="en-GB"/>
              </w:rPr>
              <w:t>related issues.</w:t>
            </w:r>
          </w:p>
          <w:p w14:paraId="53BC70C9" w14:textId="0EC6E984" w:rsidR="006E2BBB" w:rsidRPr="00496824" w:rsidRDefault="00661F50" w:rsidP="006E2BBB">
            <w:pPr>
              <w:pStyle w:val="ListParagraph"/>
              <w:numPr>
                <w:ilvl w:val="0"/>
                <w:numId w:val="21"/>
              </w:numPr>
              <w:tabs>
                <w:tab w:val="num" w:pos="567"/>
              </w:tabs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 xml:space="preserve">Advise MAs on technical issues related to </w:t>
            </w:r>
            <w:r w:rsidR="006E2BBB" w:rsidRPr="00496824">
              <w:rPr>
                <w:rFonts w:ascii="Arial" w:hAnsi="Arial" w:cs="Arial"/>
                <w:sz w:val="20"/>
                <w:lang w:val="en-GB"/>
              </w:rPr>
              <w:t>gender, sexuality, and inclusion related issues.</w:t>
            </w:r>
          </w:p>
          <w:p w14:paraId="2ACE8D03" w14:textId="7F3FB990" w:rsidR="00661F50" w:rsidRPr="00496824" w:rsidRDefault="00661F50" w:rsidP="00B46838">
            <w:pPr>
              <w:pStyle w:val="ListParagraph"/>
              <w:ind w:left="901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96824" w:rsidRPr="00496824" w14:paraId="4E07B9DE" w14:textId="77777777" w:rsidTr="00B46838">
        <w:tc>
          <w:tcPr>
            <w:tcW w:w="924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35A9CC19" w14:textId="77777777" w:rsidR="00661F50" w:rsidRPr="00496824" w:rsidRDefault="00661F50" w:rsidP="00B4683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 w:rsidRPr="00496824">
              <w:rPr>
                <w:rFonts w:ascii="Arial" w:hAnsi="Arial" w:cs="Arial"/>
                <w:b/>
                <w:sz w:val="20"/>
                <w:lang w:val="en-GB"/>
              </w:rPr>
              <w:t>EDUCATION &amp; QUALIFICATIONS</w:t>
            </w:r>
          </w:p>
        </w:tc>
      </w:tr>
      <w:tr w:rsidR="00496824" w:rsidRPr="00496824" w14:paraId="5788FD7C" w14:textId="77777777" w:rsidTr="00B46838">
        <w:trPr>
          <w:trHeight w:val="526"/>
        </w:trPr>
        <w:tc>
          <w:tcPr>
            <w:tcW w:w="9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4AE0" w14:textId="77777777" w:rsidR="00661F50" w:rsidRPr="00496824" w:rsidRDefault="00661F50" w:rsidP="00B46838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69DCD197" w14:textId="23CA1C49" w:rsidR="00661F50" w:rsidRPr="00496824" w:rsidRDefault="0043298E" w:rsidP="0077730A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>Postgraduate</w:t>
            </w:r>
            <w:r w:rsidR="000422C4" w:rsidRPr="0049682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884BE4" w:rsidRPr="00496824">
              <w:rPr>
                <w:rFonts w:ascii="Arial" w:hAnsi="Arial" w:cs="Arial"/>
                <w:sz w:val="20"/>
                <w:lang w:val="en-GB"/>
              </w:rPr>
              <w:t xml:space="preserve">/ professional </w:t>
            </w:r>
            <w:r w:rsidR="00D36DB4" w:rsidRPr="00496824">
              <w:rPr>
                <w:rFonts w:ascii="Arial" w:hAnsi="Arial" w:cs="Arial"/>
                <w:sz w:val="20"/>
                <w:lang w:val="en-GB"/>
              </w:rPr>
              <w:t xml:space="preserve">qualification </w:t>
            </w:r>
            <w:r w:rsidR="00661F50" w:rsidRPr="00496824">
              <w:rPr>
                <w:rFonts w:ascii="Arial" w:hAnsi="Arial" w:cs="Arial"/>
                <w:sz w:val="20"/>
                <w:lang w:val="en-GB"/>
              </w:rPr>
              <w:t xml:space="preserve">in </w:t>
            </w:r>
            <w:r w:rsidR="00C67562" w:rsidRPr="00496824">
              <w:rPr>
                <w:rFonts w:ascii="Arial" w:hAnsi="Arial" w:cs="Arial"/>
                <w:sz w:val="20"/>
                <w:lang w:val="en-GB"/>
              </w:rPr>
              <w:t>s</w:t>
            </w:r>
            <w:r w:rsidR="00661F50" w:rsidRPr="00496824">
              <w:rPr>
                <w:rFonts w:ascii="Arial" w:hAnsi="Arial" w:cs="Arial"/>
                <w:sz w:val="20"/>
                <w:lang w:val="en-GB"/>
              </w:rPr>
              <w:t xml:space="preserve">ocial </w:t>
            </w:r>
            <w:r w:rsidR="00C67562" w:rsidRPr="00496824">
              <w:rPr>
                <w:rFonts w:ascii="Arial" w:hAnsi="Arial" w:cs="Arial"/>
                <w:sz w:val="20"/>
                <w:lang w:val="en-GB"/>
              </w:rPr>
              <w:t>s</w:t>
            </w:r>
            <w:r w:rsidR="00661F50" w:rsidRPr="00496824">
              <w:rPr>
                <w:rFonts w:ascii="Arial" w:hAnsi="Arial" w:cs="Arial"/>
                <w:sz w:val="20"/>
                <w:lang w:val="en-GB"/>
              </w:rPr>
              <w:t>ciences,</w:t>
            </w:r>
            <w:r w:rsidR="00873D97" w:rsidRPr="0049682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FE7E3E" w:rsidRPr="00496824">
              <w:rPr>
                <w:rFonts w:ascii="Arial" w:hAnsi="Arial" w:cs="Arial"/>
                <w:sz w:val="20"/>
                <w:lang w:val="en-GB"/>
              </w:rPr>
              <w:t xml:space="preserve">public health, </w:t>
            </w:r>
            <w:r w:rsidR="00873D97" w:rsidRPr="00496824">
              <w:rPr>
                <w:rFonts w:ascii="Arial" w:hAnsi="Arial" w:cs="Arial"/>
                <w:sz w:val="20"/>
                <w:lang w:val="en-GB"/>
              </w:rPr>
              <w:t>development studies</w:t>
            </w:r>
            <w:r w:rsidR="00661F50" w:rsidRPr="00496824">
              <w:rPr>
                <w:rFonts w:ascii="Arial" w:hAnsi="Arial" w:cs="Arial"/>
                <w:sz w:val="20"/>
                <w:lang w:val="en-GB"/>
              </w:rPr>
              <w:t xml:space="preserve"> or equivalent standard of education.</w:t>
            </w:r>
          </w:p>
          <w:p w14:paraId="52210350" w14:textId="77777777" w:rsidR="00661F50" w:rsidRPr="00496824" w:rsidRDefault="00661F50" w:rsidP="00273081">
            <w:pPr>
              <w:ind w:left="357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96824" w:rsidRPr="00496824" w14:paraId="4389EB81" w14:textId="77777777" w:rsidTr="00B46838">
        <w:tc>
          <w:tcPr>
            <w:tcW w:w="9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D716DB1" w14:textId="77777777" w:rsidR="00661F50" w:rsidRPr="00496824" w:rsidRDefault="00661F50" w:rsidP="00B4683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 w:rsidRPr="00496824">
              <w:rPr>
                <w:rFonts w:ascii="Arial" w:hAnsi="Arial" w:cs="Arial"/>
                <w:b/>
                <w:sz w:val="20"/>
                <w:lang w:val="en-GB"/>
              </w:rPr>
              <w:t>PROVEN ABILITY</w:t>
            </w:r>
          </w:p>
        </w:tc>
      </w:tr>
      <w:tr w:rsidR="00496824" w:rsidRPr="00496824" w14:paraId="38D27A5C" w14:textId="77777777" w:rsidTr="00B46838">
        <w:tc>
          <w:tcPr>
            <w:tcW w:w="9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834A" w14:textId="77777777" w:rsidR="00661F50" w:rsidRPr="00496824" w:rsidRDefault="00661F50" w:rsidP="00B46838">
            <w:pPr>
              <w:pStyle w:val="Header"/>
              <w:tabs>
                <w:tab w:val="clear" w:pos="4320"/>
                <w:tab w:val="clear" w:pos="8640"/>
              </w:tabs>
              <w:ind w:left="540"/>
              <w:rPr>
                <w:rFonts w:ascii="Arial" w:hAnsi="Arial" w:cs="Arial"/>
                <w:sz w:val="20"/>
                <w:lang w:val="en-GB"/>
              </w:rPr>
            </w:pPr>
          </w:p>
          <w:p w14:paraId="69E57609" w14:textId="6BDA0205" w:rsidR="00661F50" w:rsidRPr="00496824" w:rsidRDefault="00661F50" w:rsidP="00B4683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>At least five (5) years’ experience in</w:t>
            </w:r>
            <w:r w:rsidR="00714965" w:rsidRPr="0049682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412E32" w:rsidRPr="00496824">
              <w:rPr>
                <w:rFonts w:ascii="Arial" w:hAnsi="Arial" w:cs="Arial"/>
                <w:sz w:val="20"/>
                <w:lang w:val="en-GB"/>
              </w:rPr>
              <w:t xml:space="preserve">the areas of </w:t>
            </w:r>
            <w:r w:rsidR="00E62E78" w:rsidRPr="00496824">
              <w:rPr>
                <w:rFonts w:ascii="Arial" w:hAnsi="Arial" w:cs="Arial"/>
                <w:sz w:val="20"/>
                <w:lang w:val="en-GB"/>
              </w:rPr>
              <w:t xml:space="preserve">designing, managing, implementing, and monitoring of </w:t>
            </w:r>
            <w:r w:rsidR="00714965" w:rsidRPr="00496824">
              <w:rPr>
                <w:rFonts w:ascii="Arial" w:hAnsi="Arial" w:cs="Arial"/>
                <w:sz w:val="20"/>
                <w:lang w:val="en-GB"/>
              </w:rPr>
              <w:t>gender</w:t>
            </w:r>
            <w:r w:rsidR="00FE7E3E" w:rsidRPr="00496824">
              <w:rPr>
                <w:rFonts w:ascii="Arial" w:hAnsi="Arial" w:cs="Arial"/>
                <w:sz w:val="20"/>
                <w:lang w:val="en-GB"/>
              </w:rPr>
              <w:t>, inclusion</w:t>
            </w:r>
            <w:r w:rsidR="00A9101B" w:rsidRPr="00496824">
              <w:rPr>
                <w:rFonts w:ascii="Arial" w:hAnsi="Arial" w:cs="Arial"/>
                <w:sz w:val="20"/>
                <w:lang w:val="en-GB"/>
              </w:rPr>
              <w:t xml:space="preserve"> and </w:t>
            </w:r>
            <w:r w:rsidR="00160674" w:rsidRPr="00496824">
              <w:rPr>
                <w:rFonts w:ascii="Arial" w:hAnsi="Arial" w:cs="Arial"/>
                <w:sz w:val="20"/>
                <w:lang w:val="en-GB"/>
              </w:rPr>
              <w:t>SRH</w:t>
            </w:r>
            <w:r w:rsidR="003328C4" w:rsidRPr="00496824">
              <w:rPr>
                <w:rFonts w:ascii="Arial" w:hAnsi="Arial" w:cs="Arial"/>
                <w:sz w:val="20"/>
                <w:lang w:val="en-GB"/>
              </w:rPr>
              <w:t xml:space="preserve"> related </w:t>
            </w:r>
            <w:r w:rsidR="00310171" w:rsidRPr="00496824">
              <w:rPr>
                <w:rFonts w:ascii="Arial" w:hAnsi="Arial" w:cs="Arial"/>
                <w:sz w:val="20"/>
                <w:lang w:val="en-GB"/>
              </w:rPr>
              <w:t>programmes</w:t>
            </w:r>
            <w:r w:rsidR="00FE7E3E" w:rsidRPr="00496824">
              <w:rPr>
                <w:rFonts w:ascii="Arial" w:hAnsi="Arial" w:cs="Arial"/>
                <w:sz w:val="20"/>
                <w:lang w:val="en-GB"/>
              </w:rPr>
              <w:t xml:space="preserve">. </w:t>
            </w:r>
            <w:r w:rsidR="00310171" w:rsidRPr="00496824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14:paraId="22EE3467" w14:textId="5F92DDFF" w:rsidR="00661F50" w:rsidRPr="00496824" w:rsidRDefault="00F3082A" w:rsidP="00B46838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>A g</w:t>
            </w:r>
            <w:r w:rsidR="00661F50" w:rsidRPr="00496824">
              <w:rPr>
                <w:rFonts w:ascii="Arial" w:hAnsi="Arial" w:cs="Arial"/>
                <w:sz w:val="20"/>
                <w:lang w:val="en-GB"/>
              </w:rPr>
              <w:t xml:space="preserve">ood understanding of the current situation in relation to </w:t>
            </w:r>
            <w:r w:rsidR="0047359F" w:rsidRPr="00496824">
              <w:rPr>
                <w:rFonts w:ascii="Arial" w:hAnsi="Arial" w:cs="Arial"/>
                <w:sz w:val="20"/>
                <w:lang w:val="en-GB"/>
              </w:rPr>
              <w:t>gender</w:t>
            </w:r>
            <w:r w:rsidR="002663CF" w:rsidRPr="00496824">
              <w:rPr>
                <w:rFonts w:ascii="Arial" w:hAnsi="Arial" w:cs="Arial"/>
                <w:sz w:val="20"/>
                <w:lang w:val="en-GB"/>
              </w:rPr>
              <w:t xml:space="preserve"> and inclusion,</w:t>
            </w:r>
            <w:r w:rsidR="00D14597" w:rsidRPr="0049682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C2EE4" w:rsidRPr="00496824">
              <w:rPr>
                <w:rFonts w:ascii="Arial" w:hAnsi="Arial" w:cs="Arial"/>
                <w:sz w:val="20"/>
                <w:lang w:val="en-GB"/>
              </w:rPr>
              <w:t xml:space="preserve">SGBV </w:t>
            </w:r>
            <w:r w:rsidR="00D02188" w:rsidRPr="00496824">
              <w:rPr>
                <w:rFonts w:ascii="Arial" w:hAnsi="Arial" w:cs="Arial"/>
                <w:sz w:val="20"/>
                <w:lang w:val="en-GB"/>
              </w:rPr>
              <w:t xml:space="preserve">and SOGIESC </w:t>
            </w:r>
            <w:r w:rsidR="00661F50" w:rsidRPr="00496824">
              <w:rPr>
                <w:rFonts w:ascii="Arial" w:hAnsi="Arial" w:cs="Arial"/>
                <w:sz w:val="20"/>
                <w:lang w:val="en-GB"/>
              </w:rPr>
              <w:t>in the region.</w:t>
            </w:r>
          </w:p>
          <w:p w14:paraId="275D13EF" w14:textId="77777777" w:rsidR="00661F50" w:rsidRPr="00496824" w:rsidRDefault="00661F50" w:rsidP="00B46838">
            <w:pPr>
              <w:ind w:left="72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96824" w:rsidRPr="00496824" w14:paraId="70FEC95A" w14:textId="77777777" w:rsidTr="00B46838">
        <w:tc>
          <w:tcPr>
            <w:tcW w:w="9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DAD00A6" w14:textId="77777777" w:rsidR="00661F50" w:rsidRPr="00496824" w:rsidRDefault="00661F50" w:rsidP="00B4683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 w:rsidRPr="00496824">
              <w:rPr>
                <w:rFonts w:ascii="Arial" w:hAnsi="Arial" w:cs="Arial"/>
                <w:b/>
                <w:sz w:val="20"/>
                <w:lang w:val="en-GB"/>
              </w:rPr>
              <w:t>SKILLS</w:t>
            </w:r>
          </w:p>
        </w:tc>
      </w:tr>
      <w:tr w:rsidR="00496824" w:rsidRPr="00496824" w14:paraId="39A282EE" w14:textId="77777777" w:rsidTr="00426EB8">
        <w:trPr>
          <w:trHeight w:val="411"/>
        </w:trPr>
        <w:tc>
          <w:tcPr>
            <w:tcW w:w="9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F7502" w14:textId="77777777" w:rsidR="00661F50" w:rsidRPr="00496824" w:rsidRDefault="00661F50" w:rsidP="00273081">
            <w:pPr>
              <w:spacing w:line="360" w:lineRule="auto"/>
              <w:ind w:left="777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</w:p>
          <w:p w14:paraId="29B8BC8C" w14:textId="77777777" w:rsidR="00661F50" w:rsidRPr="00496824" w:rsidRDefault="00661F50" w:rsidP="00273081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496824">
              <w:rPr>
                <w:rFonts w:ascii="Arial" w:hAnsi="Arial" w:cs="Arial"/>
                <w:bCs/>
                <w:sz w:val="20"/>
                <w:lang w:val="en-GB"/>
              </w:rPr>
              <w:t xml:space="preserve">Excellent communication skills, verbal and written. </w:t>
            </w:r>
          </w:p>
          <w:p w14:paraId="2F261336" w14:textId="0DE983E5" w:rsidR="00661F50" w:rsidRPr="00496824" w:rsidRDefault="00661F50" w:rsidP="00273081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496824">
              <w:rPr>
                <w:rFonts w:ascii="Arial" w:hAnsi="Arial" w:cs="Arial"/>
                <w:bCs/>
                <w:sz w:val="20"/>
                <w:lang w:val="en-GB"/>
              </w:rPr>
              <w:t xml:space="preserve">Good organisational skills necessary to </w:t>
            </w:r>
            <w:r w:rsidR="00273081" w:rsidRPr="00496824">
              <w:rPr>
                <w:rFonts w:ascii="Arial" w:hAnsi="Arial" w:cs="Arial"/>
                <w:bCs/>
                <w:sz w:val="20"/>
                <w:lang w:val="en-GB"/>
              </w:rPr>
              <w:t>multitask</w:t>
            </w:r>
            <w:r w:rsidRPr="00496824">
              <w:rPr>
                <w:rFonts w:ascii="Arial" w:hAnsi="Arial" w:cs="Arial"/>
                <w:bCs/>
                <w:sz w:val="20"/>
                <w:lang w:val="en-GB"/>
              </w:rPr>
              <w:t xml:space="preserve"> and meet tight deadlines.  </w:t>
            </w:r>
          </w:p>
          <w:p w14:paraId="62BBDBFA" w14:textId="77777777" w:rsidR="00661F50" w:rsidRPr="00496824" w:rsidRDefault="00661F50" w:rsidP="00273081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lang w:val="en-GB"/>
              </w:rPr>
            </w:pPr>
            <w:r w:rsidRPr="00496824">
              <w:rPr>
                <w:rFonts w:ascii="Arial" w:hAnsi="Arial" w:cs="Arial"/>
                <w:bCs/>
                <w:sz w:val="20"/>
                <w:lang w:val="en-GB"/>
              </w:rPr>
              <w:t>Good research, analysing and report writing skills.</w:t>
            </w:r>
          </w:p>
          <w:p w14:paraId="5BF2EC19" w14:textId="77777777" w:rsidR="00661F50" w:rsidRPr="00496824" w:rsidRDefault="00661F50" w:rsidP="00273081">
            <w:pPr>
              <w:pStyle w:val="Header"/>
              <w:numPr>
                <w:ilvl w:val="0"/>
                <w:numId w:val="19"/>
              </w:numPr>
              <w:spacing w:line="360" w:lineRule="auto"/>
              <w:ind w:right="245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>Fluent in English and other language(s) spoken in ESEAOR</w:t>
            </w:r>
          </w:p>
          <w:p w14:paraId="1158529A" w14:textId="77777777" w:rsidR="00661F50" w:rsidRPr="00496824" w:rsidRDefault="00661F50" w:rsidP="00273081">
            <w:pPr>
              <w:pStyle w:val="Header"/>
              <w:numPr>
                <w:ilvl w:val="0"/>
                <w:numId w:val="19"/>
              </w:numPr>
              <w:spacing w:line="360" w:lineRule="auto"/>
              <w:ind w:right="245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lastRenderedPageBreak/>
              <w:t>Good understanding of development and/or health issues.</w:t>
            </w:r>
          </w:p>
          <w:p w14:paraId="0465976B" w14:textId="77777777" w:rsidR="00661F50" w:rsidRPr="00496824" w:rsidRDefault="00661F50" w:rsidP="00273081">
            <w:pPr>
              <w:pStyle w:val="Header"/>
              <w:numPr>
                <w:ilvl w:val="0"/>
                <w:numId w:val="19"/>
              </w:numPr>
              <w:spacing w:line="360" w:lineRule="auto"/>
              <w:ind w:right="245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 xml:space="preserve">Good IT skills – ability to use MS Office.  </w:t>
            </w:r>
          </w:p>
          <w:p w14:paraId="57858DEC" w14:textId="22DBC5A0" w:rsidR="00661F50" w:rsidRPr="00496824" w:rsidRDefault="00661F50" w:rsidP="00426EB8">
            <w:pPr>
              <w:pStyle w:val="Header"/>
              <w:numPr>
                <w:ilvl w:val="0"/>
                <w:numId w:val="19"/>
              </w:numPr>
              <w:spacing w:line="360" w:lineRule="auto"/>
              <w:ind w:right="245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 xml:space="preserve">Ability to work independently and as part of team. </w:t>
            </w:r>
          </w:p>
        </w:tc>
      </w:tr>
      <w:tr w:rsidR="00496824" w:rsidRPr="00496824" w14:paraId="698BCE81" w14:textId="77777777" w:rsidTr="00B46838">
        <w:tc>
          <w:tcPr>
            <w:tcW w:w="9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A85C964" w14:textId="77777777" w:rsidR="00661F50" w:rsidRPr="00496824" w:rsidRDefault="00661F50" w:rsidP="00B4683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 w:rsidRPr="00496824">
              <w:rPr>
                <w:rFonts w:ascii="Arial" w:hAnsi="Arial" w:cs="Arial"/>
                <w:b/>
                <w:sz w:val="20"/>
                <w:lang w:val="en-GB"/>
              </w:rPr>
              <w:lastRenderedPageBreak/>
              <w:t>PERSONAL COMPETENCE</w:t>
            </w:r>
          </w:p>
        </w:tc>
      </w:tr>
      <w:tr w:rsidR="00496824" w:rsidRPr="00496824" w14:paraId="050B791E" w14:textId="77777777" w:rsidTr="00B46838">
        <w:tc>
          <w:tcPr>
            <w:tcW w:w="9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E0826" w14:textId="77777777" w:rsidR="00661F50" w:rsidRPr="00496824" w:rsidRDefault="00661F50" w:rsidP="00B46838">
            <w:pPr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 xml:space="preserve">Describe the characteristics of effective job performance, </w:t>
            </w:r>
            <w:proofErr w:type="spellStart"/>
            <w:r w:rsidRPr="00496824">
              <w:rPr>
                <w:rFonts w:ascii="Arial" w:hAnsi="Arial" w:cs="Arial"/>
                <w:sz w:val="20"/>
                <w:lang w:val="en-GB"/>
              </w:rPr>
              <w:t>eg.</w:t>
            </w:r>
            <w:proofErr w:type="spellEnd"/>
            <w:r w:rsidRPr="00496824">
              <w:rPr>
                <w:rFonts w:ascii="Arial" w:hAnsi="Arial" w:cs="Arial"/>
                <w:sz w:val="20"/>
                <w:lang w:val="en-GB"/>
              </w:rPr>
              <w:t xml:space="preserve"> sound judgement, ability to maintain confidentiality.</w:t>
            </w:r>
          </w:p>
        </w:tc>
      </w:tr>
      <w:tr w:rsidR="00661F50" w:rsidRPr="00496824" w14:paraId="53F2A853" w14:textId="77777777" w:rsidTr="00B46838">
        <w:trPr>
          <w:trHeight w:val="872"/>
        </w:trPr>
        <w:tc>
          <w:tcPr>
            <w:tcW w:w="9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2292D" w14:textId="77777777" w:rsidR="00661F50" w:rsidRPr="00496824" w:rsidRDefault="00661F50" w:rsidP="00B46838">
            <w:pPr>
              <w:keepNext/>
              <w:ind w:left="714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33625C72" w14:textId="735FBEB7" w:rsidR="00661F50" w:rsidRPr="00496824" w:rsidRDefault="006E2BBB" w:rsidP="00273081">
            <w:pPr>
              <w:pStyle w:val="ListParagraph"/>
              <w:keepNext/>
              <w:numPr>
                <w:ilvl w:val="0"/>
                <w:numId w:val="20"/>
              </w:numPr>
              <w:spacing w:line="360" w:lineRule="auto"/>
              <w:ind w:left="108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 xml:space="preserve">Commitment </w:t>
            </w:r>
            <w:r w:rsidR="00D47DE3" w:rsidRPr="00496824">
              <w:rPr>
                <w:rFonts w:ascii="Arial" w:hAnsi="Arial" w:cs="Arial"/>
                <w:sz w:val="20"/>
                <w:lang w:val="en-GB"/>
              </w:rPr>
              <w:t>to the</w:t>
            </w:r>
            <w:r w:rsidR="004A660D" w:rsidRPr="00496824">
              <w:rPr>
                <w:rFonts w:ascii="Arial" w:hAnsi="Arial" w:cs="Arial"/>
                <w:sz w:val="20"/>
                <w:lang w:val="en-GB"/>
              </w:rPr>
              <w:t xml:space="preserve"> Federation’s Vision, </w:t>
            </w:r>
            <w:r w:rsidR="00AE16DC" w:rsidRPr="00496824">
              <w:rPr>
                <w:rFonts w:ascii="Arial" w:hAnsi="Arial" w:cs="Arial"/>
                <w:sz w:val="20"/>
                <w:lang w:val="en-GB"/>
              </w:rPr>
              <w:t>Mission,</w:t>
            </w:r>
            <w:r w:rsidR="000465D4" w:rsidRPr="00496824">
              <w:rPr>
                <w:rFonts w:ascii="Arial" w:hAnsi="Arial" w:cs="Arial"/>
                <w:sz w:val="20"/>
                <w:lang w:val="en-GB"/>
              </w:rPr>
              <w:t xml:space="preserve"> and Values </w:t>
            </w:r>
            <w:r w:rsidR="00D47DE3" w:rsidRPr="00496824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14:paraId="5F8144A0" w14:textId="77777777" w:rsidR="00661F50" w:rsidRPr="00496824" w:rsidRDefault="00661F50" w:rsidP="00273081">
            <w:pPr>
              <w:pStyle w:val="ListParagraph"/>
              <w:keepNext/>
              <w:numPr>
                <w:ilvl w:val="0"/>
                <w:numId w:val="20"/>
              </w:numPr>
              <w:spacing w:line="360" w:lineRule="auto"/>
              <w:ind w:left="108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>Rights-based and gender-sensitive perspective.</w:t>
            </w:r>
          </w:p>
          <w:p w14:paraId="7D328557" w14:textId="77777777" w:rsidR="00661F50" w:rsidRPr="00496824" w:rsidRDefault="00661F50" w:rsidP="0027308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108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>Awareness of and sensitivity to the multi-cultural environment in which IPPF operates.</w:t>
            </w:r>
          </w:p>
          <w:p w14:paraId="163244EE" w14:textId="77777777" w:rsidR="00661F50" w:rsidRPr="00496824" w:rsidRDefault="00661F50" w:rsidP="0027308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108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>Willingness to take initiative.</w:t>
            </w:r>
          </w:p>
          <w:p w14:paraId="218B2EB6" w14:textId="77777777" w:rsidR="00661F50" w:rsidRPr="00496824" w:rsidRDefault="00661F50" w:rsidP="0027308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108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824">
              <w:rPr>
                <w:rFonts w:ascii="Arial" w:hAnsi="Arial" w:cs="Arial"/>
                <w:sz w:val="20"/>
                <w:lang w:val="en-GB"/>
              </w:rPr>
              <w:t>Ability and willingness to travel internationally.</w:t>
            </w:r>
          </w:p>
          <w:p w14:paraId="738BC432" w14:textId="77777777" w:rsidR="00661F50" w:rsidRPr="00496824" w:rsidRDefault="00661F50" w:rsidP="00B46838">
            <w:pPr>
              <w:ind w:left="714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1F30633A" w14:textId="77777777" w:rsidR="00661F50" w:rsidRPr="00496824" w:rsidRDefault="00661F50" w:rsidP="00661F50">
      <w:pPr>
        <w:rPr>
          <w:rFonts w:ascii="Arial" w:hAnsi="Arial" w:cs="Arial"/>
          <w:sz w:val="22"/>
          <w:szCs w:val="22"/>
          <w:lang w:val="en-GB"/>
        </w:rPr>
      </w:pPr>
    </w:p>
    <w:p w14:paraId="6D119FCC" w14:textId="77777777" w:rsidR="00036286" w:rsidRDefault="00036286" w:rsidP="00036286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t>Application</w:t>
      </w:r>
    </w:p>
    <w:p w14:paraId="582C4188" w14:textId="67AB1C2C" w:rsidR="00036286" w:rsidRDefault="00036286" w:rsidP="00036286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Interested applicant needs to send a CV and cover letter that briefly outlines the area/s of interest and availability to </w:t>
      </w:r>
      <w:r>
        <w:rPr>
          <w:rFonts w:ascii="Arial" w:hAnsi="Arial" w:cs="Arial"/>
          <w:b/>
          <w:bCs/>
          <w:sz w:val="24"/>
          <w:szCs w:val="24"/>
        </w:rPr>
        <w:t>Pauziah Ali</w:t>
      </w:r>
      <w:r>
        <w:rPr>
          <w:rFonts w:ascii="Arial" w:hAnsi="Arial" w:cs="Arial"/>
          <w:sz w:val="24"/>
          <w:szCs w:val="24"/>
        </w:rPr>
        <w:t xml:space="preserve">, </w:t>
      </w:r>
      <w:hyperlink r:id="rId7" w:history="1">
        <w:r>
          <w:rPr>
            <w:rStyle w:val="Hyperlink"/>
            <w:rFonts w:cs="Arial"/>
            <w:szCs w:val="24"/>
          </w:rPr>
          <w:t>pali@ippf.org</w:t>
        </w:r>
      </w:hyperlink>
      <w:r>
        <w:rPr>
          <w:rStyle w:val="Hyperlink"/>
          <w:rFonts w:cs="Arial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Senior HR Officer, before/</w:t>
      </w:r>
      <w:r w:rsidRPr="00036286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b/>
          <w:bCs/>
          <w:sz w:val="24"/>
          <w:szCs w:val="24"/>
        </w:rPr>
        <w:t xml:space="preserve"> 15 April 2022.</w:t>
      </w:r>
    </w:p>
    <w:p w14:paraId="34DAD1F4" w14:textId="77777777" w:rsidR="00036286" w:rsidRDefault="00036286" w:rsidP="0003628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to the volume of applications received, only shortlisted candidates will be contacted for an interview.</w:t>
      </w:r>
    </w:p>
    <w:p w14:paraId="79184E74" w14:textId="77777777" w:rsidR="001F1D33" w:rsidRPr="00496824" w:rsidRDefault="001F1D33" w:rsidP="00036286">
      <w:pPr>
        <w:rPr>
          <w:lang w:val="en-GB"/>
        </w:rPr>
      </w:pPr>
    </w:p>
    <w:sectPr w:rsidR="001F1D33" w:rsidRPr="00496824" w:rsidSect="006450DA">
      <w:footerReference w:type="default" r:id="rId8"/>
      <w:headerReference w:type="first" r:id="rId9"/>
      <w:footerReference w:type="first" r:id="rId10"/>
      <w:pgSz w:w="11906" w:h="16838" w:code="9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5C20" w14:textId="77777777" w:rsidR="00A97C53" w:rsidRDefault="00A97C53">
      <w:r>
        <w:separator/>
      </w:r>
    </w:p>
  </w:endnote>
  <w:endnote w:type="continuationSeparator" w:id="0">
    <w:p w14:paraId="50E60AD9" w14:textId="77777777" w:rsidR="00A97C53" w:rsidRDefault="00A9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A5A1" w14:textId="77777777" w:rsidR="00F65D3F" w:rsidRPr="00713F93" w:rsidRDefault="00E53A8C" w:rsidP="00F65D3F">
    <w:pPr>
      <w:pStyle w:val="Footer"/>
      <w:jc w:val="right"/>
      <w:rPr>
        <w:rFonts w:ascii="Arial" w:hAnsi="Arial" w:cs="Arial"/>
        <w:sz w:val="16"/>
        <w:szCs w:val="16"/>
      </w:rPr>
    </w:pPr>
    <w:r w:rsidRPr="00713F93">
      <w:rPr>
        <w:rFonts w:ascii="Arial" w:hAnsi="Arial" w:cs="Arial"/>
        <w:sz w:val="16"/>
        <w:szCs w:val="16"/>
      </w:rPr>
      <w:t xml:space="preserve">Page </w:t>
    </w:r>
    <w:sdt>
      <w:sdtPr>
        <w:rPr>
          <w:rFonts w:ascii="Arial" w:hAnsi="Arial" w:cs="Arial"/>
          <w:sz w:val="16"/>
          <w:szCs w:val="16"/>
        </w:rPr>
        <w:id w:val="7472319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13F93">
          <w:rPr>
            <w:rFonts w:ascii="Arial" w:hAnsi="Arial" w:cs="Arial"/>
            <w:sz w:val="16"/>
            <w:szCs w:val="16"/>
          </w:rPr>
          <w:fldChar w:fldCharType="begin"/>
        </w:r>
        <w:r w:rsidRPr="00713F93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713F93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sz w:val="16"/>
            <w:szCs w:val="16"/>
          </w:rPr>
          <w:t>1</w:t>
        </w:r>
        <w:r w:rsidRPr="00713F93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7763FA89" w14:textId="77777777" w:rsidR="00F65D3F" w:rsidRDefault="00A97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9A39" w14:textId="77777777" w:rsidR="00713F93" w:rsidRPr="00713F93" w:rsidRDefault="00E53A8C">
    <w:pPr>
      <w:pStyle w:val="Footer"/>
      <w:jc w:val="right"/>
      <w:rPr>
        <w:rFonts w:ascii="Arial" w:hAnsi="Arial" w:cs="Arial"/>
        <w:sz w:val="16"/>
        <w:szCs w:val="16"/>
      </w:rPr>
    </w:pPr>
    <w:r w:rsidRPr="00713F93">
      <w:rPr>
        <w:rFonts w:ascii="Arial" w:hAnsi="Arial" w:cs="Arial"/>
        <w:sz w:val="16"/>
        <w:szCs w:val="16"/>
      </w:rPr>
      <w:t xml:space="preserve">Page </w:t>
    </w:r>
    <w:sdt>
      <w:sdtPr>
        <w:rPr>
          <w:rFonts w:ascii="Arial" w:hAnsi="Arial" w:cs="Arial"/>
          <w:sz w:val="16"/>
          <w:szCs w:val="16"/>
        </w:rPr>
        <w:id w:val="-14884781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13F93">
          <w:rPr>
            <w:rFonts w:ascii="Arial" w:hAnsi="Arial" w:cs="Arial"/>
            <w:sz w:val="16"/>
            <w:szCs w:val="16"/>
          </w:rPr>
          <w:fldChar w:fldCharType="begin"/>
        </w:r>
        <w:r w:rsidRPr="00713F93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713F93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713F93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69083C2B" w14:textId="77777777" w:rsidR="00713F93" w:rsidRDefault="00A97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135CD" w14:textId="77777777" w:rsidR="00A97C53" w:rsidRDefault="00A97C53">
      <w:r>
        <w:separator/>
      </w:r>
    </w:p>
  </w:footnote>
  <w:footnote w:type="continuationSeparator" w:id="0">
    <w:p w14:paraId="64364A2A" w14:textId="77777777" w:rsidR="00A97C53" w:rsidRDefault="00A97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0D74" w14:textId="77777777" w:rsidR="006450DA" w:rsidRDefault="00A97C53" w:rsidP="006450DA">
    <w:pPr>
      <w:pStyle w:val="Heading1"/>
      <w:spacing w:after="120"/>
      <w:jc w:val="left"/>
    </w:pPr>
  </w:p>
  <w:p w14:paraId="1B49C10F" w14:textId="77777777" w:rsidR="006450DA" w:rsidRDefault="00E53A8C" w:rsidP="006450DA">
    <w:pPr>
      <w:pStyle w:val="Heading1"/>
      <w:spacing w:after="1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E84349" wp14:editId="436A0509">
              <wp:simplePos x="0" y="0"/>
              <wp:positionH relativeFrom="column">
                <wp:posOffset>2303780</wp:posOffset>
              </wp:positionH>
              <wp:positionV relativeFrom="paragraph">
                <wp:posOffset>184150</wp:posOffset>
              </wp:positionV>
              <wp:extent cx="2125345" cy="34417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345" cy="344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281A2" w14:textId="77777777" w:rsidR="006450DA" w:rsidRPr="006450DA" w:rsidRDefault="00E53A8C" w:rsidP="006450DA">
                          <w:pPr>
                            <w:pStyle w:val="Heading1"/>
                            <w:spacing w:after="12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 w:rsidRPr="006450DA">
                            <w:rPr>
                              <w:rFonts w:cs="Arial"/>
                              <w:sz w:val="32"/>
                              <w:szCs w:val="32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843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1.4pt;margin-top:14.5pt;width:167.3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" stroked="f">
              <v:textbox>
                <w:txbxContent>
                  <w:p w14:paraId="7DD281A2" w14:textId="77777777" w:rsidR="006450DA" w:rsidRPr="006450DA" w:rsidRDefault="00E53A8C" w:rsidP="006450DA">
                    <w:pPr>
                      <w:pStyle w:val="Heading1"/>
                      <w:spacing w:after="120"/>
                      <w:jc w:val="left"/>
                      <w:rPr>
                        <w:sz w:val="32"/>
                        <w:szCs w:val="32"/>
                      </w:rPr>
                    </w:pPr>
                    <w:r w:rsidRPr="006450DA">
                      <w:rPr>
                        <w:rFonts w:cs="Arial"/>
                        <w:sz w:val="32"/>
                        <w:szCs w:val="32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55008FA" wp14:editId="7A754F6F">
          <wp:extent cx="2181225" cy="609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PPF S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7C53">
      <w:pict w14:anchorId="0B05EFF0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BC7"/>
    <w:multiLevelType w:val="hybridMultilevel"/>
    <w:tmpl w:val="2A5A3A14"/>
    <w:lvl w:ilvl="0" w:tplc="4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567AE"/>
    <w:multiLevelType w:val="hybridMultilevel"/>
    <w:tmpl w:val="1C1EF5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775"/>
    <w:multiLevelType w:val="hybridMultilevel"/>
    <w:tmpl w:val="80165F5E"/>
    <w:lvl w:ilvl="0" w:tplc="4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D2959"/>
    <w:multiLevelType w:val="hybridMultilevel"/>
    <w:tmpl w:val="C5921FB6"/>
    <w:lvl w:ilvl="0" w:tplc="4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52EDB"/>
    <w:multiLevelType w:val="hybridMultilevel"/>
    <w:tmpl w:val="93B4D6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330EA7"/>
    <w:multiLevelType w:val="hybridMultilevel"/>
    <w:tmpl w:val="4F7EEC4C"/>
    <w:lvl w:ilvl="0" w:tplc="C01EC72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F466B"/>
    <w:multiLevelType w:val="hybridMultilevel"/>
    <w:tmpl w:val="CA42FD30"/>
    <w:lvl w:ilvl="0" w:tplc="C01EC72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69CC"/>
    <w:multiLevelType w:val="hybridMultilevel"/>
    <w:tmpl w:val="0B6C9CA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60647"/>
    <w:multiLevelType w:val="hybridMultilevel"/>
    <w:tmpl w:val="FAA6529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258DB"/>
    <w:multiLevelType w:val="hybridMultilevel"/>
    <w:tmpl w:val="08C6E902"/>
    <w:lvl w:ilvl="0" w:tplc="3B5A5CA8">
      <w:start w:val="1"/>
      <w:numFmt w:val="decimal"/>
      <w:lvlText w:val="%1."/>
      <w:lvlJc w:val="left"/>
      <w:pPr>
        <w:ind w:left="360" w:hanging="360"/>
      </w:pPr>
      <w:rPr>
        <w:rFonts w:asciiTheme="minorBidi" w:eastAsia="Times New Roman" w:hAnsiTheme="minorBidi" w:cstheme="minorBidi" w:hint="default"/>
      </w:rPr>
    </w:lvl>
    <w:lvl w:ilvl="1" w:tplc="44090019">
      <w:start w:val="1"/>
      <w:numFmt w:val="lowerLetter"/>
      <w:lvlText w:val="%2."/>
      <w:lvlJc w:val="left"/>
      <w:pPr>
        <w:ind w:left="92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03960"/>
    <w:multiLevelType w:val="hybridMultilevel"/>
    <w:tmpl w:val="8ED06BAC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EE1225"/>
    <w:multiLevelType w:val="hybridMultilevel"/>
    <w:tmpl w:val="8C66CF5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404DB"/>
    <w:multiLevelType w:val="hybridMultilevel"/>
    <w:tmpl w:val="0E423EDC"/>
    <w:lvl w:ilvl="0" w:tplc="04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53C72EF9"/>
    <w:multiLevelType w:val="hybridMultilevel"/>
    <w:tmpl w:val="7A466FC2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C2082"/>
    <w:multiLevelType w:val="hybridMultilevel"/>
    <w:tmpl w:val="E5E897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2F0FD3"/>
    <w:multiLevelType w:val="hybridMultilevel"/>
    <w:tmpl w:val="75D6370E"/>
    <w:lvl w:ilvl="0" w:tplc="04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9065C26"/>
    <w:multiLevelType w:val="hybridMultilevel"/>
    <w:tmpl w:val="BEE88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7C67B2"/>
    <w:multiLevelType w:val="hybridMultilevel"/>
    <w:tmpl w:val="CACA55CC"/>
    <w:lvl w:ilvl="0" w:tplc="44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6F8045BC"/>
    <w:multiLevelType w:val="hybridMultilevel"/>
    <w:tmpl w:val="E776402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74F1146A"/>
    <w:multiLevelType w:val="hybridMultilevel"/>
    <w:tmpl w:val="D4A08B2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96E81"/>
    <w:multiLevelType w:val="hybridMultilevel"/>
    <w:tmpl w:val="5880ADFE"/>
    <w:lvl w:ilvl="0" w:tplc="44090005">
      <w:start w:val="1"/>
      <w:numFmt w:val="bullet"/>
      <w:lvlText w:val=""/>
      <w:lvlJc w:val="left"/>
      <w:pPr>
        <w:ind w:left="901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10"/>
  </w:num>
  <w:num w:numId="7">
    <w:abstractNumId w:val="8"/>
  </w:num>
  <w:num w:numId="8">
    <w:abstractNumId w:val="3"/>
  </w:num>
  <w:num w:numId="9">
    <w:abstractNumId w:val="17"/>
  </w:num>
  <w:num w:numId="10">
    <w:abstractNumId w:val="19"/>
  </w:num>
  <w:num w:numId="11">
    <w:abstractNumId w:val="20"/>
  </w:num>
  <w:num w:numId="12">
    <w:abstractNumId w:val="7"/>
  </w:num>
  <w:num w:numId="13">
    <w:abstractNumId w:val="1"/>
  </w:num>
  <w:num w:numId="14">
    <w:abstractNumId w:val="13"/>
  </w:num>
  <w:num w:numId="15">
    <w:abstractNumId w:val="16"/>
  </w:num>
  <w:num w:numId="16">
    <w:abstractNumId w:val="14"/>
  </w:num>
  <w:num w:numId="17">
    <w:abstractNumId w:val="5"/>
  </w:num>
  <w:num w:numId="18">
    <w:abstractNumId w:val="18"/>
  </w:num>
  <w:num w:numId="19">
    <w:abstractNumId w:val="15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50"/>
    <w:rsid w:val="00007A4E"/>
    <w:rsid w:val="000216F2"/>
    <w:rsid w:val="00026D46"/>
    <w:rsid w:val="00036286"/>
    <w:rsid w:val="0004126E"/>
    <w:rsid w:val="000422C4"/>
    <w:rsid w:val="000465D4"/>
    <w:rsid w:val="0005719C"/>
    <w:rsid w:val="000828AF"/>
    <w:rsid w:val="00093968"/>
    <w:rsid w:val="000B228D"/>
    <w:rsid w:val="000C02BF"/>
    <w:rsid w:val="000D4D52"/>
    <w:rsid w:val="000D54D3"/>
    <w:rsid w:val="0016034C"/>
    <w:rsid w:val="00160674"/>
    <w:rsid w:val="00164270"/>
    <w:rsid w:val="00167F73"/>
    <w:rsid w:val="00180162"/>
    <w:rsid w:val="001D0E27"/>
    <w:rsid w:val="001E74F9"/>
    <w:rsid w:val="001F1D33"/>
    <w:rsid w:val="002354DE"/>
    <w:rsid w:val="002546CD"/>
    <w:rsid w:val="002663CF"/>
    <w:rsid w:val="00271838"/>
    <w:rsid w:val="00273081"/>
    <w:rsid w:val="002A71E3"/>
    <w:rsid w:val="002C60EF"/>
    <w:rsid w:val="002D560A"/>
    <w:rsid w:val="002E3F3B"/>
    <w:rsid w:val="002E607C"/>
    <w:rsid w:val="00310171"/>
    <w:rsid w:val="00327E46"/>
    <w:rsid w:val="003328C4"/>
    <w:rsid w:val="00363109"/>
    <w:rsid w:val="003A1299"/>
    <w:rsid w:val="003D59A3"/>
    <w:rsid w:val="003D641A"/>
    <w:rsid w:val="00405E23"/>
    <w:rsid w:val="004109DE"/>
    <w:rsid w:val="00412E32"/>
    <w:rsid w:val="0042626C"/>
    <w:rsid w:val="00426EB8"/>
    <w:rsid w:val="0043298E"/>
    <w:rsid w:val="0047359F"/>
    <w:rsid w:val="00496824"/>
    <w:rsid w:val="00496C3C"/>
    <w:rsid w:val="004A60BC"/>
    <w:rsid w:val="004A660D"/>
    <w:rsid w:val="004B2364"/>
    <w:rsid w:val="004D73B5"/>
    <w:rsid w:val="004F4A5F"/>
    <w:rsid w:val="0052562F"/>
    <w:rsid w:val="00534ADA"/>
    <w:rsid w:val="00537A02"/>
    <w:rsid w:val="005615FA"/>
    <w:rsid w:val="00564323"/>
    <w:rsid w:val="005802D1"/>
    <w:rsid w:val="005C5367"/>
    <w:rsid w:val="005D30F7"/>
    <w:rsid w:val="005D4066"/>
    <w:rsid w:val="005E1E3D"/>
    <w:rsid w:val="00661F50"/>
    <w:rsid w:val="006721CA"/>
    <w:rsid w:val="0067701E"/>
    <w:rsid w:val="00681272"/>
    <w:rsid w:val="00685C8F"/>
    <w:rsid w:val="006B2A88"/>
    <w:rsid w:val="006B6D3D"/>
    <w:rsid w:val="006E2BBB"/>
    <w:rsid w:val="006E6F68"/>
    <w:rsid w:val="00714965"/>
    <w:rsid w:val="00715177"/>
    <w:rsid w:val="00716F9F"/>
    <w:rsid w:val="007224ED"/>
    <w:rsid w:val="007409C3"/>
    <w:rsid w:val="007736FB"/>
    <w:rsid w:val="0077730A"/>
    <w:rsid w:val="00795ADE"/>
    <w:rsid w:val="007C7C17"/>
    <w:rsid w:val="007F66F3"/>
    <w:rsid w:val="00855D62"/>
    <w:rsid w:val="00873D97"/>
    <w:rsid w:val="00874F85"/>
    <w:rsid w:val="00881047"/>
    <w:rsid w:val="00884BE4"/>
    <w:rsid w:val="008A45A5"/>
    <w:rsid w:val="008C1F3B"/>
    <w:rsid w:val="008D5797"/>
    <w:rsid w:val="008E16C5"/>
    <w:rsid w:val="008F2D75"/>
    <w:rsid w:val="009248BE"/>
    <w:rsid w:val="0093730D"/>
    <w:rsid w:val="00940A70"/>
    <w:rsid w:val="00953B7B"/>
    <w:rsid w:val="009E4B63"/>
    <w:rsid w:val="009F4732"/>
    <w:rsid w:val="009F7C23"/>
    <w:rsid w:val="00A052C4"/>
    <w:rsid w:val="00A1070C"/>
    <w:rsid w:val="00A360FF"/>
    <w:rsid w:val="00A4333B"/>
    <w:rsid w:val="00A90726"/>
    <w:rsid w:val="00A9101B"/>
    <w:rsid w:val="00A97C53"/>
    <w:rsid w:val="00AB2CFC"/>
    <w:rsid w:val="00AC2CC4"/>
    <w:rsid w:val="00AE16DC"/>
    <w:rsid w:val="00AF569B"/>
    <w:rsid w:val="00AF5800"/>
    <w:rsid w:val="00AF5E15"/>
    <w:rsid w:val="00B16D33"/>
    <w:rsid w:val="00B449D3"/>
    <w:rsid w:val="00B47A0B"/>
    <w:rsid w:val="00B63250"/>
    <w:rsid w:val="00B9581D"/>
    <w:rsid w:val="00BA1EE4"/>
    <w:rsid w:val="00BA7EC7"/>
    <w:rsid w:val="00C0507C"/>
    <w:rsid w:val="00C05C1A"/>
    <w:rsid w:val="00C2066B"/>
    <w:rsid w:val="00C36F15"/>
    <w:rsid w:val="00C52068"/>
    <w:rsid w:val="00C56AFA"/>
    <w:rsid w:val="00C67562"/>
    <w:rsid w:val="00C7501C"/>
    <w:rsid w:val="00C81805"/>
    <w:rsid w:val="00C839EC"/>
    <w:rsid w:val="00C842E8"/>
    <w:rsid w:val="00C86A2B"/>
    <w:rsid w:val="00C9620C"/>
    <w:rsid w:val="00CC4411"/>
    <w:rsid w:val="00CD4901"/>
    <w:rsid w:val="00CE172D"/>
    <w:rsid w:val="00D02188"/>
    <w:rsid w:val="00D079FC"/>
    <w:rsid w:val="00D14597"/>
    <w:rsid w:val="00D171DD"/>
    <w:rsid w:val="00D26CB2"/>
    <w:rsid w:val="00D36DB4"/>
    <w:rsid w:val="00D47DE3"/>
    <w:rsid w:val="00D80BE4"/>
    <w:rsid w:val="00DC2EE4"/>
    <w:rsid w:val="00DE3FC8"/>
    <w:rsid w:val="00E04581"/>
    <w:rsid w:val="00E129BD"/>
    <w:rsid w:val="00E20567"/>
    <w:rsid w:val="00E20939"/>
    <w:rsid w:val="00E368D7"/>
    <w:rsid w:val="00E53A8C"/>
    <w:rsid w:val="00E56B59"/>
    <w:rsid w:val="00E62E78"/>
    <w:rsid w:val="00EC036B"/>
    <w:rsid w:val="00ED7B51"/>
    <w:rsid w:val="00EE0094"/>
    <w:rsid w:val="00EE210B"/>
    <w:rsid w:val="00F01B21"/>
    <w:rsid w:val="00F2462E"/>
    <w:rsid w:val="00F3082A"/>
    <w:rsid w:val="00F3125D"/>
    <w:rsid w:val="00F67D26"/>
    <w:rsid w:val="00F73AD5"/>
    <w:rsid w:val="00F817E3"/>
    <w:rsid w:val="00F9509D"/>
    <w:rsid w:val="00FA1B84"/>
    <w:rsid w:val="00FA4A82"/>
    <w:rsid w:val="00FC0950"/>
    <w:rsid w:val="00FC2396"/>
    <w:rsid w:val="00FC53DA"/>
    <w:rsid w:val="00FE2D9A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B45C"/>
  <w15:chartTrackingRefBased/>
  <w15:docId w15:val="{F08071BF-83BF-4270-833A-816DED83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F5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61F50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F50"/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661F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61F50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61F50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661F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F50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661F50"/>
    <w:pPr>
      <w:ind w:left="720"/>
      <w:contextualSpacing/>
      <w:jc w:val="center"/>
    </w:pPr>
    <w:rPr>
      <w:rFonts w:ascii="Calibri" w:eastAsia="Calibri" w:hAnsi="Calibri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0362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li@ippf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Jameel Zamir</dc:creator>
  <cp:keywords/>
  <dc:description/>
  <cp:lastModifiedBy>Navreena L. Levan</cp:lastModifiedBy>
  <cp:revision>8</cp:revision>
  <cp:lastPrinted>2022-03-16T07:10:00Z</cp:lastPrinted>
  <dcterms:created xsi:type="dcterms:W3CDTF">2022-03-18T08:00:00Z</dcterms:created>
  <dcterms:modified xsi:type="dcterms:W3CDTF">2022-03-30T03:05:00Z</dcterms:modified>
</cp:coreProperties>
</file>